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32100" w14:textId="77777777" w:rsidR="00A275BC" w:rsidRPr="005402D3" w:rsidRDefault="00A275BC" w:rsidP="00A275BC">
      <w:pPr>
        <w:keepNext/>
        <w:spacing w:line="360" w:lineRule="auto"/>
        <w:jc w:val="center"/>
        <w:outlineLvl w:val="0"/>
        <w:rPr>
          <w:rFonts w:ascii="Arial" w:hAnsi="Arial" w:cs="Arial"/>
          <w:b/>
          <w:bCs/>
          <w:color w:val="000000" w:themeColor="text1"/>
          <w:sz w:val="24"/>
          <w:szCs w:val="24"/>
        </w:rPr>
      </w:pPr>
      <w:r w:rsidRPr="005402D3">
        <w:rPr>
          <w:rFonts w:ascii="Arial" w:hAnsi="Arial" w:cs="Arial"/>
          <w:b/>
          <w:bCs/>
          <w:noProof/>
          <w:color w:val="000000" w:themeColor="text1"/>
          <w:sz w:val="24"/>
          <w:szCs w:val="24"/>
          <w:lang w:eastAsia="en-ZA"/>
        </w:rPr>
        <w:drawing>
          <wp:inline distT="0" distB="0" distL="0" distR="0" wp14:anchorId="2D87476A" wp14:editId="39CB66AE">
            <wp:extent cx="135255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52550" cy="1219200"/>
                    </a:xfrm>
                    <a:prstGeom prst="rect">
                      <a:avLst/>
                    </a:prstGeom>
                    <a:noFill/>
                    <a:ln w="9525">
                      <a:noFill/>
                      <a:miter lim="800000"/>
                      <a:headEnd/>
                      <a:tailEnd/>
                    </a:ln>
                  </pic:spPr>
                </pic:pic>
              </a:graphicData>
            </a:graphic>
          </wp:inline>
        </w:drawing>
      </w:r>
    </w:p>
    <w:p w14:paraId="0C75A41E" w14:textId="77777777" w:rsidR="00A275BC" w:rsidRPr="005402D3" w:rsidRDefault="00A275BC" w:rsidP="00A275BC">
      <w:pPr>
        <w:spacing w:line="480" w:lineRule="auto"/>
        <w:ind w:left="1701"/>
        <w:jc w:val="right"/>
        <w:rPr>
          <w:rFonts w:ascii="Arial" w:hAnsi="Arial" w:cs="Arial"/>
          <w:b/>
          <w:color w:val="000000" w:themeColor="text1"/>
          <w:sz w:val="24"/>
          <w:szCs w:val="24"/>
        </w:rPr>
      </w:pPr>
      <w:r w:rsidRPr="005402D3">
        <w:rPr>
          <w:rFonts w:ascii="Arial" w:hAnsi="Arial" w:cs="Arial"/>
          <w:b/>
          <w:color w:val="000000" w:themeColor="text1"/>
          <w:sz w:val="24"/>
          <w:szCs w:val="24"/>
        </w:rPr>
        <w:t>REPORTABLE</w:t>
      </w:r>
    </w:p>
    <w:p w14:paraId="1825BF55" w14:textId="77777777" w:rsidR="00A275BC" w:rsidRPr="005402D3" w:rsidRDefault="00A275BC" w:rsidP="00A275BC">
      <w:pPr>
        <w:spacing w:after="0" w:line="240" w:lineRule="auto"/>
        <w:jc w:val="right"/>
        <w:rPr>
          <w:rFonts w:ascii="Arial" w:hAnsi="Arial" w:cs="Arial"/>
          <w:color w:val="000000" w:themeColor="text1"/>
          <w:sz w:val="24"/>
          <w:szCs w:val="24"/>
        </w:rPr>
      </w:pPr>
      <w:r w:rsidRPr="005402D3">
        <w:rPr>
          <w:rFonts w:ascii="Arial" w:hAnsi="Arial" w:cs="Arial"/>
          <w:color w:val="000000" w:themeColor="text1"/>
          <w:sz w:val="24"/>
          <w:szCs w:val="24"/>
        </w:rPr>
        <w:t xml:space="preserve">CASE NO: SA </w:t>
      </w:r>
      <w:r w:rsidR="00240E3B" w:rsidRPr="005402D3">
        <w:rPr>
          <w:rFonts w:ascii="Arial" w:hAnsi="Arial" w:cs="Arial"/>
          <w:color w:val="000000" w:themeColor="text1"/>
          <w:sz w:val="24"/>
          <w:szCs w:val="24"/>
        </w:rPr>
        <w:t>51</w:t>
      </w:r>
      <w:r w:rsidRPr="005402D3">
        <w:rPr>
          <w:rFonts w:ascii="Arial" w:hAnsi="Arial" w:cs="Arial"/>
          <w:color w:val="000000" w:themeColor="text1"/>
          <w:sz w:val="24"/>
          <w:szCs w:val="24"/>
        </w:rPr>
        <w:t>/202</w:t>
      </w:r>
      <w:r w:rsidR="00240E3B" w:rsidRPr="005402D3">
        <w:rPr>
          <w:rFonts w:ascii="Arial" w:hAnsi="Arial" w:cs="Arial"/>
          <w:color w:val="000000" w:themeColor="text1"/>
          <w:sz w:val="24"/>
          <w:szCs w:val="24"/>
        </w:rPr>
        <w:t>1</w:t>
      </w:r>
    </w:p>
    <w:p w14:paraId="7B29EEB3" w14:textId="77777777" w:rsidR="00A275BC" w:rsidRPr="005402D3" w:rsidRDefault="00A275BC" w:rsidP="00A275BC">
      <w:pPr>
        <w:tabs>
          <w:tab w:val="left" w:pos="2760"/>
        </w:tabs>
        <w:spacing w:line="240" w:lineRule="auto"/>
        <w:jc w:val="both"/>
        <w:rPr>
          <w:rFonts w:ascii="Arial" w:hAnsi="Arial" w:cs="Arial"/>
          <w:b/>
          <w:color w:val="000000" w:themeColor="text1"/>
          <w:sz w:val="24"/>
          <w:szCs w:val="24"/>
        </w:rPr>
      </w:pPr>
      <w:r w:rsidRPr="005402D3">
        <w:rPr>
          <w:rFonts w:ascii="Arial" w:hAnsi="Arial" w:cs="Arial"/>
          <w:b/>
          <w:color w:val="000000" w:themeColor="text1"/>
          <w:sz w:val="24"/>
          <w:szCs w:val="24"/>
        </w:rPr>
        <w:tab/>
      </w:r>
    </w:p>
    <w:p w14:paraId="12B74C88" w14:textId="77777777" w:rsidR="00A275BC" w:rsidRPr="005402D3" w:rsidRDefault="00A275BC" w:rsidP="00A275BC">
      <w:pPr>
        <w:spacing w:line="240" w:lineRule="auto"/>
        <w:jc w:val="both"/>
        <w:rPr>
          <w:rFonts w:ascii="Arial" w:hAnsi="Arial" w:cs="Arial"/>
          <w:b/>
          <w:color w:val="000000" w:themeColor="text1"/>
          <w:sz w:val="24"/>
          <w:szCs w:val="24"/>
        </w:rPr>
      </w:pPr>
      <w:r w:rsidRPr="005402D3">
        <w:rPr>
          <w:rFonts w:ascii="Arial" w:hAnsi="Arial" w:cs="Arial"/>
          <w:b/>
          <w:color w:val="000000" w:themeColor="text1"/>
          <w:sz w:val="24"/>
          <w:szCs w:val="24"/>
        </w:rPr>
        <w:t>IN THE SUPREME COURT OF NAMIBIA</w:t>
      </w:r>
    </w:p>
    <w:p w14:paraId="1CFFA87E" w14:textId="77777777" w:rsidR="00A275BC" w:rsidRPr="005402D3" w:rsidRDefault="00A275BC" w:rsidP="00A275BC">
      <w:pPr>
        <w:spacing w:line="240" w:lineRule="auto"/>
        <w:jc w:val="both"/>
        <w:rPr>
          <w:rFonts w:ascii="Arial" w:hAnsi="Arial" w:cs="Arial"/>
          <w:color w:val="000000" w:themeColor="text1"/>
          <w:sz w:val="24"/>
          <w:szCs w:val="24"/>
        </w:rPr>
      </w:pPr>
    </w:p>
    <w:p w14:paraId="16EFAE43" w14:textId="77777777" w:rsidR="00A275BC" w:rsidRPr="005402D3" w:rsidRDefault="00A275BC" w:rsidP="00A275BC">
      <w:pPr>
        <w:spacing w:line="240" w:lineRule="auto"/>
        <w:jc w:val="both"/>
        <w:rPr>
          <w:rFonts w:ascii="Arial" w:hAnsi="Arial" w:cs="Arial"/>
          <w:color w:val="000000" w:themeColor="text1"/>
          <w:sz w:val="24"/>
          <w:szCs w:val="24"/>
        </w:rPr>
      </w:pPr>
      <w:r w:rsidRPr="005402D3">
        <w:rPr>
          <w:rFonts w:ascii="Arial" w:hAnsi="Arial" w:cs="Arial"/>
          <w:color w:val="000000" w:themeColor="text1"/>
          <w:sz w:val="24"/>
          <w:szCs w:val="24"/>
        </w:rPr>
        <w:t>In the matter between:</w:t>
      </w:r>
    </w:p>
    <w:p w14:paraId="03FCF492" w14:textId="77777777" w:rsidR="00A275BC" w:rsidRPr="005402D3" w:rsidRDefault="00A275BC" w:rsidP="00A275BC">
      <w:pPr>
        <w:spacing w:line="240" w:lineRule="auto"/>
        <w:jc w:val="both"/>
        <w:rPr>
          <w:rFonts w:ascii="Arial" w:hAnsi="Arial" w:cs="Arial"/>
          <w:color w:val="000000" w:themeColor="text1"/>
          <w:sz w:val="24"/>
          <w:szCs w:val="24"/>
        </w:rPr>
      </w:pPr>
    </w:p>
    <w:tbl>
      <w:tblPr>
        <w:tblW w:w="9356" w:type="dxa"/>
        <w:tblInd w:w="-142" w:type="dxa"/>
        <w:tblLook w:val="04A0" w:firstRow="1" w:lastRow="0" w:firstColumn="1" w:lastColumn="0" w:noHBand="0" w:noVBand="1"/>
      </w:tblPr>
      <w:tblGrid>
        <w:gridCol w:w="6204"/>
        <w:gridCol w:w="3152"/>
      </w:tblGrid>
      <w:tr w:rsidR="00A275BC" w:rsidRPr="005402D3" w14:paraId="6AD768B5" w14:textId="77777777" w:rsidTr="00E46A4E">
        <w:tc>
          <w:tcPr>
            <w:tcW w:w="6204" w:type="dxa"/>
            <w:shd w:val="clear" w:color="auto" w:fill="auto"/>
          </w:tcPr>
          <w:p w14:paraId="1A3F294F" w14:textId="77777777" w:rsidR="00A275BC" w:rsidRPr="005402D3" w:rsidRDefault="00973457" w:rsidP="006677D3">
            <w:pPr>
              <w:pStyle w:val="NoSpacing"/>
              <w:spacing w:line="360" w:lineRule="auto"/>
              <w:rPr>
                <w:rFonts w:ascii="Arial" w:hAnsi="Arial" w:cs="Arial"/>
                <w:b/>
                <w:color w:val="000000" w:themeColor="text1"/>
                <w:sz w:val="24"/>
                <w:szCs w:val="24"/>
              </w:rPr>
            </w:pPr>
            <w:r>
              <w:rPr>
                <w:rFonts w:ascii="Arial" w:hAnsi="Arial" w:cs="Arial"/>
                <w:b/>
                <w:color w:val="000000" w:themeColor="text1"/>
                <w:sz w:val="24"/>
                <w:szCs w:val="24"/>
              </w:rPr>
              <w:t xml:space="preserve">MARIGOLD </w:t>
            </w:r>
            <w:r w:rsidR="006677D3">
              <w:rPr>
                <w:rFonts w:ascii="Arial" w:hAnsi="Arial" w:cs="Arial"/>
                <w:b/>
                <w:color w:val="000000" w:themeColor="text1"/>
                <w:sz w:val="24"/>
                <w:szCs w:val="24"/>
              </w:rPr>
              <w:t>HOTEL</w:t>
            </w:r>
            <w:r>
              <w:rPr>
                <w:rFonts w:ascii="Arial" w:hAnsi="Arial" w:cs="Arial"/>
                <w:b/>
                <w:color w:val="000000" w:themeColor="text1"/>
                <w:sz w:val="24"/>
                <w:szCs w:val="24"/>
              </w:rPr>
              <w:t xml:space="preserve"> DEVELOPER</w:t>
            </w:r>
            <w:r w:rsidR="00240E3B" w:rsidRPr="005402D3">
              <w:rPr>
                <w:rFonts w:ascii="Arial" w:hAnsi="Arial" w:cs="Arial"/>
                <w:b/>
                <w:color w:val="000000" w:themeColor="text1"/>
                <w:sz w:val="24"/>
                <w:szCs w:val="24"/>
              </w:rPr>
              <w:t xml:space="preserve"> (PTY)</w:t>
            </w:r>
            <w:r w:rsidR="00A275BC" w:rsidRPr="005402D3">
              <w:rPr>
                <w:rFonts w:ascii="Arial" w:hAnsi="Arial" w:cs="Arial"/>
                <w:b/>
                <w:color w:val="000000" w:themeColor="text1"/>
                <w:sz w:val="24"/>
                <w:szCs w:val="24"/>
              </w:rPr>
              <w:t xml:space="preserve"> LTD</w:t>
            </w:r>
          </w:p>
        </w:tc>
        <w:tc>
          <w:tcPr>
            <w:tcW w:w="3152" w:type="dxa"/>
            <w:shd w:val="clear" w:color="auto" w:fill="auto"/>
          </w:tcPr>
          <w:p w14:paraId="04206BE2" w14:textId="77777777" w:rsidR="00A275BC" w:rsidRPr="005402D3" w:rsidRDefault="00A275BC" w:rsidP="00E46A4E">
            <w:pPr>
              <w:pStyle w:val="NoSpacing"/>
              <w:spacing w:line="360" w:lineRule="auto"/>
              <w:jc w:val="right"/>
              <w:rPr>
                <w:rFonts w:ascii="Arial" w:hAnsi="Arial" w:cs="Arial"/>
                <w:b/>
                <w:color w:val="000000" w:themeColor="text1"/>
                <w:sz w:val="24"/>
                <w:szCs w:val="24"/>
              </w:rPr>
            </w:pPr>
            <w:r w:rsidRPr="005402D3">
              <w:rPr>
                <w:rFonts w:ascii="Arial" w:hAnsi="Arial" w:cs="Arial"/>
                <w:b/>
                <w:color w:val="000000" w:themeColor="text1"/>
                <w:sz w:val="24"/>
                <w:szCs w:val="24"/>
              </w:rPr>
              <w:t>Appellant</w:t>
            </w:r>
          </w:p>
        </w:tc>
      </w:tr>
      <w:tr w:rsidR="00A275BC" w:rsidRPr="005402D3" w14:paraId="1C080913" w14:textId="77777777" w:rsidTr="00E46A4E">
        <w:tc>
          <w:tcPr>
            <w:tcW w:w="6204" w:type="dxa"/>
            <w:shd w:val="clear" w:color="auto" w:fill="auto"/>
          </w:tcPr>
          <w:p w14:paraId="64D8DD04" w14:textId="77777777" w:rsidR="00A275BC" w:rsidRPr="005402D3" w:rsidRDefault="00A275BC" w:rsidP="00E46A4E">
            <w:pPr>
              <w:pStyle w:val="NoSpacing"/>
              <w:spacing w:line="360" w:lineRule="auto"/>
              <w:rPr>
                <w:rFonts w:ascii="Arial" w:hAnsi="Arial" w:cs="Arial"/>
                <w:b/>
                <w:color w:val="000000" w:themeColor="text1"/>
                <w:sz w:val="24"/>
                <w:szCs w:val="24"/>
              </w:rPr>
            </w:pPr>
          </w:p>
        </w:tc>
        <w:tc>
          <w:tcPr>
            <w:tcW w:w="3152" w:type="dxa"/>
            <w:shd w:val="clear" w:color="auto" w:fill="auto"/>
          </w:tcPr>
          <w:p w14:paraId="6EA3C6A1" w14:textId="77777777" w:rsidR="00A275BC" w:rsidRPr="005402D3" w:rsidRDefault="00A275BC" w:rsidP="00E46A4E">
            <w:pPr>
              <w:pStyle w:val="NoSpacing"/>
              <w:spacing w:line="360" w:lineRule="auto"/>
              <w:rPr>
                <w:rFonts w:ascii="Arial" w:hAnsi="Arial" w:cs="Arial"/>
                <w:b/>
                <w:color w:val="000000" w:themeColor="text1"/>
                <w:sz w:val="24"/>
                <w:szCs w:val="24"/>
              </w:rPr>
            </w:pPr>
          </w:p>
        </w:tc>
      </w:tr>
      <w:tr w:rsidR="00A275BC" w:rsidRPr="005402D3" w14:paraId="1E574E00" w14:textId="77777777" w:rsidTr="00E46A4E">
        <w:tc>
          <w:tcPr>
            <w:tcW w:w="6204" w:type="dxa"/>
            <w:shd w:val="clear" w:color="auto" w:fill="auto"/>
          </w:tcPr>
          <w:p w14:paraId="7B50D7AB" w14:textId="77777777" w:rsidR="00A275BC" w:rsidRPr="005402D3" w:rsidRDefault="00A275BC" w:rsidP="00E46A4E">
            <w:pPr>
              <w:pStyle w:val="NoSpacing"/>
              <w:spacing w:line="360" w:lineRule="auto"/>
              <w:rPr>
                <w:rFonts w:ascii="Arial" w:hAnsi="Arial" w:cs="Arial"/>
                <w:color w:val="000000" w:themeColor="text1"/>
                <w:sz w:val="24"/>
                <w:szCs w:val="24"/>
              </w:rPr>
            </w:pPr>
            <w:r w:rsidRPr="005402D3">
              <w:rPr>
                <w:rFonts w:ascii="Arial" w:hAnsi="Arial" w:cs="Arial"/>
                <w:color w:val="000000" w:themeColor="text1"/>
                <w:sz w:val="24"/>
                <w:szCs w:val="24"/>
              </w:rPr>
              <w:t>and</w:t>
            </w:r>
          </w:p>
        </w:tc>
        <w:tc>
          <w:tcPr>
            <w:tcW w:w="3152" w:type="dxa"/>
            <w:shd w:val="clear" w:color="auto" w:fill="auto"/>
          </w:tcPr>
          <w:p w14:paraId="676EBD0B" w14:textId="77777777" w:rsidR="00A275BC" w:rsidRPr="005402D3" w:rsidRDefault="00A275BC" w:rsidP="00E46A4E">
            <w:pPr>
              <w:pStyle w:val="NoSpacing"/>
              <w:spacing w:line="360" w:lineRule="auto"/>
              <w:rPr>
                <w:rFonts w:ascii="Arial" w:hAnsi="Arial" w:cs="Arial"/>
                <w:color w:val="000000" w:themeColor="text1"/>
                <w:sz w:val="24"/>
                <w:szCs w:val="24"/>
              </w:rPr>
            </w:pPr>
          </w:p>
        </w:tc>
      </w:tr>
      <w:tr w:rsidR="00A275BC" w:rsidRPr="005402D3" w14:paraId="1A059C5B" w14:textId="77777777" w:rsidTr="00E46A4E">
        <w:tc>
          <w:tcPr>
            <w:tcW w:w="6204" w:type="dxa"/>
            <w:shd w:val="clear" w:color="auto" w:fill="auto"/>
          </w:tcPr>
          <w:p w14:paraId="16582B45" w14:textId="77777777" w:rsidR="00A275BC" w:rsidRPr="005402D3" w:rsidRDefault="00A275BC" w:rsidP="00E46A4E">
            <w:pPr>
              <w:pStyle w:val="NoSpacing"/>
              <w:spacing w:line="360" w:lineRule="auto"/>
              <w:rPr>
                <w:rFonts w:ascii="Arial" w:hAnsi="Arial" w:cs="Arial"/>
                <w:b/>
                <w:color w:val="000000" w:themeColor="text1"/>
                <w:sz w:val="24"/>
                <w:szCs w:val="24"/>
              </w:rPr>
            </w:pPr>
          </w:p>
        </w:tc>
        <w:tc>
          <w:tcPr>
            <w:tcW w:w="3152" w:type="dxa"/>
            <w:shd w:val="clear" w:color="auto" w:fill="auto"/>
          </w:tcPr>
          <w:p w14:paraId="4F80C4AA" w14:textId="77777777" w:rsidR="00A275BC" w:rsidRPr="005402D3" w:rsidRDefault="00A275BC" w:rsidP="00E46A4E">
            <w:pPr>
              <w:pStyle w:val="NoSpacing"/>
              <w:spacing w:line="360" w:lineRule="auto"/>
              <w:rPr>
                <w:rFonts w:ascii="Arial" w:hAnsi="Arial" w:cs="Arial"/>
                <w:b/>
                <w:color w:val="000000" w:themeColor="text1"/>
                <w:sz w:val="24"/>
                <w:szCs w:val="24"/>
              </w:rPr>
            </w:pPr>
          </w:p>
        </w:tc>
      </w:tr>
      <w:tr w:rsidR="00A275BC" w:rsidRPr="005402D3" w14:paraId="2AE631C2" w14:textId="77777777" w:rsidTr="00E46A4E">
        <w:tc>
          <w:tcPr>
            <w:tcW w:w="6204" w:type="dxa"/>
            <w:shd w:val="clear" w:color="auto" w:fill="auto"/>
          </w:tcPr>
          <w:p w14:paraId="644C066E" w14:textId="77777777" w:rsidR="00A275BC" w:rsidRPr="005402D3" w:rsidRDefault="00240E3B" w:rsidP="00E46A4E">
            <w:pPr>
              <w:pStyle w:val="NoSpacing"/>
              <w:spacing w:line="480" w:lineRule="auto"/>
              <w:rPr>
                <w:rFonts w:ascii="Arial" w:hAnsi="Arial" w:cs="Arial"/>
                <w:b/>
                <w:color w:val="000000" w:themeColor="text1"/>
                <w:sz w:val="24"/>
                <w:szCs w:val="24"/>
              </w:rPr>
            </w:pPr>
            <w:r w:rsidRPr="005402D3">
              <w:rPr>
                <w:rFonts w:ascii="Arial" w:hAnsi="Arial" w:cs="Arial"/>
                <w:b/>
                <w:color w:val="000000" w:themeColor="text1"/>
                <w:sz w:val="24"/>
                <w:szCs w:val="24"/>
              </w:rPr>
              <w:t>ACTING DEPUTY SHERIFF WINDHOEK</w:t>
            </w:r>
          </w:p>
        </w:tc>
        <w:tc>
          <w:tcPr>
            <w:tcW w:w="3152" w:type="dxa"/>
            <w:shd w:val="clear" w:color="auto" w:fill="auto"/>
          </w:tcPr>
          <w:p w14:paraId="539F8CB7" w14:textId="77777777" w:rsidR="00A275BC" w:rsidRPr="005402D3" w:rsidRDefault="00A275BC" w:rsidP="00E46A4E">
            <w:pPr>
              <w:pStyle w:val="NoSpacing"/>
              <w:spacing w:line="480" w:lineRule="auto"/>
              <w:jc w:val="right"/>
              <w:rPr>
                <w:rFonts w:ascii="Arial" w:hAnsi="Arial" w:cs="Arial"/>
                <w:b/>
                <w:color w:val="000000" w:themeColor="text1"/>
                <w:sz w:val="24"/>
                <w:szCs w:val="24"/>
              </w:rPr>
            </w:pPr>
            <w:r w:rsidRPr="005402D3">
              <w:rPr>
                <w:rFonts w:ascii="Arial" w:hAnsi="Arial" w:cs="Arial"/>
                <w:b/>
                <w:color w:val="000000" w:themeColor="text1"/>
                <w:sz w:val="24"/>
                <w:szCs w:val="24"/>
              </w:rPr>
              <w:t>First Respondent</w:t>
            </w:r>
          </w:p>
        </w:tc>
      </w:tr>
      <w:tr w:rsidR="00A275BC" w:rsidRPr="005402D3" w14:paraId="407A80F9" w14:textId="77777777" w:rsidTr="00E46A4E">
        <w:tc>
          <w:tcPr>
            <w:tcW w:w="6204" w:type="dxa"/>
            <w:shd w:val="clear" w:color="auto" w:fill="auto"/>
          </w:tcPr>
          <w:p w14:paraId="5C0F9AD2" w14:textId="77777777" w:rsidR="00A275BC" w:rsidRPr="005402D3" w:rsidRDefault="00240E3B" w:rsidP="00E46A4E">
            <w:pPr>
              <w:pStyle w:val="NoSpacing"/>
              <w:spacing w:line="480" w:lineRule="auto"/>
              <w:rPr>
                <w:rFonts w:ascii="Arial" w:hAnsi="Arial" w:cs="Arial"/>
                <w:b/>
                <w:color w:val="000000" w:themeColor="text1"/>
                <w:sz w:val="24"/>
                <w:szCs w:val="24"/>
              </w:rPr>
            </w:pPr>
            <w:r w:rsidRPr="005402D3">
              <w:rPr>
                <w:rFonts w:ascii="Arial" w:hAnsi="Arial" w:cs="Arial"/>
                <w:b/>
                <w:color w:val="000000" w:themeColor="text1"/>
                <w:sz w:val="24"/>
                <w:szCs w:val="24"/>
              </w:rPr>
              <w:t>INGO HASSE</w:t>
            </w:r>
          </w:p>
        </w:tc>
        <w:tc>
          <w:tcPr>
            <w:tcW w:w="3152" w:type="dxa"/>
            <w:shd w:val="clear" w:color="auto" w:fill="auto"/>
          </w:tcPr>
          <w:p w14:paraId="5DB33EBB" w14:textId="77777777" w:rsidR="00A275BC" w:rsidRPr="005402D3" w:rsidRDefault="00A275BC" w:rsidP="00E46A4E">
            <w:pPr>
              <w:pStyle w:val="NoSpacing"/>
              <w:spacing w:line="480" w:lineRule="auto"/>
              <w:jc w:val="right"/>
              <w:rPr>
                <w:rFonts w:ascii="Arial" w:hAnsi="Arial" w:cs="Arial"/>
                <w:b/>
                <w:color w:val="000000" w:themeColor="text1"/>
                <w:sz w:val="24"/>
                <w:szCs w:val="24"/>
              </w:rPr>
            </w:pPr>
            <w:r w:rsidRPr="005402D3">
              <w:rPr>
                <w:rFonts w:ascii="Arial" w:hAnsi="Arial" w:cs="Arial"/>
                <w:b/>
                <w:color w:val="000000" w:themeColor="text1"/>
                <w:sz w:val="24"/>
                <w:szCs w:val="24"/>
              </w:rPr>
              <w:t>Second Respondent</w:t>
            </w:r>
          </w:p>
        </w:tc>
      </w:tr>
    </w:tbl>
    <w:p w14:paraId="36B29FA8" w14:textId="77777777" w:rsidR="00A275BC" w:rsidRPr="005402D3" w:rsidRDefault="00A275BC" w:rsidP="00A275BC">
      <w:pPr>
        <w:spacing w:after="0" w:line="240" w:lineRule="auto"/>
        <w:jc w:val="right"/>
        <w:rPr>
          <w:rFonts w:ascii="Arial" w:hAnsi="Arial" w:cs="Arial"/>
          <w:color w:val="000000" w:themeColor="text1"/>
          <w:sz w:val="24"/>
          <w:szCs w:val="24"/>
        </w:rPr>
      </w:pPr>
    </w:p>
    <w:p w14:paraId="7DA3C9A4" w14:textId="77777777" w:rsidR="00A275BC" w:rsidRPr="005402D3" w:rsidRDefault="00A275BC" w:rsidP="00A275BC">
      <w:pPr>
        <w:spacing w:line="240" w:lineRule="auto"/>
        <w:jc w:val="both"/>
        <w:rPr>
          <w:rFonts w:ascii="Arial" w:hAnsi="Arial" w:cs="Arial"/>
          <w:b/>
          <w:color w:val="000000" w:themeColor="text1"/>
          <w:sz w:val="24"/>
          <w:szCs w:val="24"/>
        </w:rPr>
      </w:pPr>
    </w:p>
    <w:p w14:paraId="0F7BA213" w14:textId="77777777" w:rsidR="00A275BC" w:rsidRPr="005402D3" w:rsidRDefault="00A275BC" w:rsidP="00A275BC">
      <w:pPr>
        <w:spacing w:line="240" w:lineRule="auto"/>
        <w:jc w:val="both"/>
        <w:rPr>
          <w:rFonts w:ascii="Arial" w:hAnsi="Arial" w:cs="Arial"/>
          <w:color w:val="000000" w:themeColor="text1"/>
          <w:sz w:val="24"/>
          <w:szCs w:val="24"/>
        </w:rPr>
      </w:pPr>
      <w:r w:rsidRPr="005402D3">
        <w:rPr>
          <w:rFonts w:ascii="Arial" w:hAnsi="Arial" w:cs="Arial"/>
          <w:b/>
          <w:color w:val="000000" w:themeColor="text1"/>
          <w:sz w:val="24"/>
          <w:szCs w:val="24"/>
        </w:rPr>
        <w:t>Coram:</w:t>
      </w:r>
      <w:r w:rsidRPr="005402D3">
        <w:rPr>
          <w:rFonts w:ascii="Arial" w:hAnsi="Arial" w:cs="Arial"/>
          <w:color w:val="000000" w:themeColor="text1"/>
          <w:sz w:val="24"/>
          <w:szCs w:val="24"/>
        </w:rPr>
        <w:tab/>
      </w:r>
      <w:r w:rsidRPr="005402D3">
        <w:rPr>
          <w:rFonts w:ascii="Arial" w:hAnsi="Arial" w:cs="Arial"/>
          <w:color w:val="000000" w:themeColor="text1"/>
          <w:sz w:val="24"/>
          <w:szCs w:val="24"/>
        </w:rPr>
        <w:tab/>
      </w:r>
      <w:r w:rsidR="00240E3B" w:rsidRPr="005402D3">
        <w:rPr>
          <w:rFonts w:ascii="Arial" w:hAnsi="Arial" w:cs="Arial"/>
          <w:color w:val="000000" w:themeColor="text1"/>
          <w:sz w:val="24"/>
          <w:szCs w:val="24"/>
        </w:rPr>
        <w:t xml:space="preserve">SHIVUTE </w:t>
      </w:r>
      <w:r w:rsidRPr="005402D3">
        <w:rPr>
          <w:rFonts w:ascii="Arial" w:hAnsi="Arial" w:cs="Arial"/>
          <w:color w:val="000000" w:themeColor="text1"/>
          <w:sz w:val="24"/>
          <w:szCs w:val="24"/>
        </w:rPr>
        <w:t>CJ, SMUTS JA and FRANK AJA</w:t>
      </w:r>
    </w:p>
    <w:p w14:paraId="1505725F" w14:textId="77777777" w:rsidR="00A275BC" w:rsidRPr="005402D3" w:rsidRDefault="00A275BC" w:rsidP="00A275BC">
      <w:pPr>
        <w:spacing w:line="240" w:lineRule="auto"/>
        <w:jc w:val="both"/>
        <w:rPr>
          <w:rFonts w:ascii="Arial" w:hAnsi="Arial" w:cs="Arial"/>
          <w:b/>
          <w:color w:val="000000" w:themeColor="text1"/>
          <w:sz w:val="24"/>
          <w:szCs w:val="24"/>
        </w:rPr>
      </w:pPr>
      <w:r w:rsidRPr="005402D3">
        <w:rPr>
          <w:rFonts w:ascii="Arial" w:hAnsi="Arial" w:cs="Arial"/>
          <w:b/>
          <w:color w:val="000000" w:themeColor="text1"/>
          <w:sz w:val="24"/>
          <w:szCs w:val="24"/>
        </w:rPr>
        <w:t>Heard:</w:t>
      </w:r>
      <w:r w:rsidRPr="005402D3">
        <w:rPr>
          <w:rFonts w:ascii="Arial" w:hAnsi="Arial" w:cs="Arial"/>
          <w:b/>
          <w:color w:val="000000" w:themeColor="text1"/>
          <w:sz w:val="24"/>
          <w:szCs w:val="24"/>
        </w:rPr>
        <w:tab/>
      </w:r>
      <w:r w:rsidRPr="005402D3">
        <w:rPr>
          <w:rFonts w:ascii="Arial" w:hAnsi="Arial" w:cs="Arial"/>
          <w:b/>
          <w:color w:val="000000" w:themeColor="text1"/>
          <w:sz w:val="24"/>
          <w:szCs w:val="24"/>
        </w:rPr>
        <w:tab/>
      </w:r>
      <w:r w:rsidR="00240E3B" w:rsidRPr="005402D3">
        <w:rPr>
          <w:rFonts w:ascii="Arial" w:hAnsi="Arial" w:cs="Arial"/>
          <w:b/>
          <w:color w:val="000000" w:themeColor="text1"/>
          <w:sz w:val="24"/>
          <w:szCs w:val="24"/>
        </w:rPr>
        <w:t>18 October</w:t>
      </w:r>
      <w:r w:rsidRPr="005402D3">
        <w:rPr>
          <w:rFonts w:ascii="Arial" w:hAnsi="Arial" w:cs="Arial"/>
          <w:b/>
          <w:color w:val="000000" w:themeColor="text1"/>
          <w:sz w:val="24"/>
          <w:szCs w:val="24"/>
        </w:rPr>
        <w:t xml:space="preserve"> 2023</w:t>
      </w:r>
    </w:p>
    <w:p w14:paraId="0D015439" w14:textId="77777777" w:rsidR="00A275BC" w:rsidRPr="005402D3" w:rsidRDefault="00A275BC" w:rsidP="00A275BC">
      <w:pPr>
        <w:spacing w:line="240" w:lineRule="auto"/>
        <w:jc w:val="both"/>
        <w:rPr>
          <w:rFonts w:ascii="Arial" w:hAnsi="Arial" w:cs="Arial"/>
          <w:b/>
          <w:color w:val="000000" w:themeColor="text1"/>
          <w:sz w:val="24"/>
          <w:szCs w:val="24"/>
        </w:rPr>
      </w:pPr>
      <w:r w:rsidRPr="005402D3">
        <w:rPr>
          <w:rFonts w:ascii="Arial" w:hAnsi="Arial" w:cs="Arial"/>
          <w:b/>
          <w:color w:val="000000" w:themeColor="text1"/>
          <w:sz w:val="24"/>
          <w:szCs w:val="24"/>
        </w:rPr>
        <w:t>Delivered:</w:t>
      </w:r>
      <w:r w:rsidRPr="005402D3">
        <w:rPr>
          <w:rFonts w:ascii="Arial" w:hAnsi="Arial" w:cs="Arial"/>
          <w:b/>
          <w:color w:val="000000" w:themeColor="text1"/>
          <w:sz w:val="24"/>
          <w:szCs w:val="24"/>
        </w:rPr>
        <w:tab/>
      </w:r>
      <w:r w:rsidRPr="005402D3">
        <w:rPr>
          <w:rFonts w:ascii="Arial" w:hAnsi="Arial" w:cs="Arial"/>
          <w:b/>
          <w:color w:val="000000" w:themeColor="text1"/>
          <w:sz w:val="24"/>
          <w:szCs w:val="24"/>
        </w:rPr>
        <w:tab/>
      </w:r>
      <w:r w:rsidR="008821FA">
        <w:rPr>
          <w:rFonts w:ascii="Arial" w:hAnsi="Arial" w:cs="Arial"/>
          <w:b/>
          <w:color w:val="000000" w:themeColor="text1"/>
          <w:sz w:val="24"/>
          <w:szCs w:val="24"/>
        </w:rPr>
        <w:t>3</w:t>
      </w:r>
      <w:r w:rsidR="00A438F2">
        <w:rPr>
          <w:rFonts w:ascii="Arial" w:hAnsi="Arial" w:cs="Arial"/>
          <w:b/>
          <w:color w:val="000000" w:themeColor="text1"/>
          <w:sz w:val="24"/>
          <w:szCs w:val="24"/>
        </w:rPr>
        <w:t xml:space="preserve"> November</w:t>
      </w:r>
      <w:r w:rsidR="000B3B31" w:rsidRPr="005402D3">
        <w:rPr>
          <w:rFonts w:ascii="Arial" w:hAnsi="Arial" w:cs="Arial"/>
          <w:b/>
          <w:color w:val="000000" w:themeColor="text1"/>
          <w:sz w:val="24"/>
          <w:szCs w:val="24"/>
        </w:rPr>
        <w:t xml:space="preserve"> </w:t>
      </w:r>
      <w:r w:rsidRPr="005402D3">
        <w:rPr>
          <w:rFonts w:ascii="Arial" w:hAnsi="Arial" w:cs="Arial"/>
          <w:b/>
          <w:color w:val="000000" w:themeColor="text1"/>
          <w:sz w:val="24"/>
          <w:szCs w:val="24"/>
        </w:rPr>
        <w:t>2023</w:t>
      </w:r>
    </w:p>
    <w:p w14:paraId="0708BA8B" w14:textId="77777777" w:rsidR="00A275BC" w:rsidRPr="005402D3" w:rsidRDefault="00A275BC" w:rsidP="00A275BC">
      <w:pPr>
        <w:spacing w:after="0" w:line="360" w:lineRule="auto"/>
        <w:jc w:val="both"/>
        <w:rPr>
          <w:rFonts w:ascii="Arial" w:hAnsi="Arial" w:cs="Arial"/>
          <w:b/>
          <w:color w:val="000000" w:themeColor="text1"/>
          <w:sz w:val="24"/>
          <w:szCs w:val="24"/>
          <w:lang w:val="en-GB"/>
        </w:rPr>
      </w:pPr>
    </w:p>
    <w:p w14:paraId="74E923EF" w14:textId="77777777" w:rsidR="00A275BC" w:rsidRPr="005402D3" w:rsidRDefault="00A275BC" w:rsidP="00A275BC">
      <w:pPr>
        <w:spacing w:after="0" w:line="360" w:lineRule="auto"/>
        <w:jc w:val="both"/>
        <w:rPr>
          <w:rFonts w:ascii="Arial" w:hAnsi="Arial" w:cs="Arial"/>
          <w:b/>
          <w:color w:val="000000" w:themeColor="text1"/>
          <w:sz w:val="24"/>
          <w:szCs w:val="24"/>
          <w:lang w:val="en-GB"/>
        </w:rPr>
      </w:pPr>
    </w:p>
    <w:p w14:paraId="2F1485EE" w14:textId="77777777" w:rsidR="00E85DA5" w:rsidRDefault="00A275BC" w:rsidP="00526C7F">
      <w:pPr>
        <w:pStyle w:val="NoSpacing"/>
        <w:spacing w:line="360" w:lineRule="auto"/>
        <w:jc w:val="both"/>
        <w:rPr>
          <w:rFonts w:ascii="Arial" w:hAnsi="Arial" w:cs="Arial"/>
          <w:color w:val="000000" w:themeColor="text1"/>
          <w:sz w:val="24"/>
          <w:szCs w:val="24"/>
        </w:rPr>
      </w:pPr>
      <w:r w:rsidRPr="005402D3">
        <w:rPr>
          <w:rFonts w:ascii="Arial" w:hAnsi="Arial" w:cs="Arial"/>
          <w:b/>
          <w:color w:val="000000" w:themeColor="text1"/>
          <w:sz w:val="24"/>
          <w:szCs w:val="24"/>
        </w:rPr>
        <w:t>Summary:</w:t>
      </w:r>
      <w:r w:rsidRPr="005402D3">
        <w:rPr>
          <w:rFonts w:ascii="Arial" w:hAnsi="Arial" w:cs="Arial"/>
          <w:b/>
          <w:color w:val="000000" w:themeColor="text1"/>
          <w:sz w:val="24"/>
          <w:szCs w:val="24"/>
        </w:rPr>
        <w:tab/>
      </w:r>
      <w:r w:rsidR="00526C7F">
        <w:rPr>
          <w:rFonts w:ascii="Arial" w:hAnsi="Arial" w:cs="Arial"/>
          <w:sz w:val="24"/>
          <w:szCs w:val="24"/>
        </w:rPr>
        <w:t xml:space="preserve">The second respondent in this appeal </w:t>
      </w:r>
      <w:r w:rsidR="00526C7F">
        <w:rPr>
          <w:rFonts w:ascii="Arial" w:hAnsi="Arial" w:cs="Arial"/>
          <w:color w:val="000000" w:themeColor="text1"/>
          <w:sz w:val="24"/>
          <w:szCs w:val="24"/>
        </w:rPr>
        <w:t>(first claimant in the interpleader proceedings) as plaintiff instituted an action against a firm cited as Marigold Hotel</w:t>
      </w:r>
      <w:r w:rsidR="00F0649C">
        <w:rPr>
          <w:rFonts w:ascii="Arial" w:hAnsi="Arial" w:cs="Arial"/>
          <w:color w:val="000000" w:themeColor="text1"/>
          <w:sz w:val="24"/>
          <w:szCs w:val="24"/>
        </w:rPr>
        <w:t>s</w:t>
      </w:r>
      <w:r w:rsidR="00526C7F">
        <w:rPr>
          <w:rFonts w:ascii="Arial" w:hAnsi="Arial" w:cs="Arial"/>
          <w:color w:val="000000" w:themeColor="text1"/>
          <w:sz w:val="24"/>
          <w:szCs w:val="24"/>
        </w:rPr>
        <w:t xml:space="preserve"> (the defendant). In that action, the plaintiff claimed N$1 102 792,83 against Marigold </w:t>
      </w:r>
      <w:proofErr w:type="gramStart"/>
      <w:r w:rsidR="00526C7F">
        <w:rPr>
          <w:rFonts w:ascii="Arial" w:hAnsi="Arial" w:cs="Arial"/>
          <w:color w:val="000000" w:themeColor="text1"/>
          <w:sz w:val="24"/>
          <w:szCs w:val="24"/>
        </w:rPr>
        <w:t>Hotel</w:t>
      </w:r>
      <w:r w:rsidR="00F0649C">
        <w:rPr>
          <w:rFonts w:ascii="Arial" w:hAnsi="Arial" w:cs="Arial"/>
          <w:color w:val="000000" w:themeColor="text1"/>
          <w:sz w:val="24"/>
          <w:szCs w:val="24"/>
        </w:rPr>
        <w:t>s</w:t>
      </w:r>
      <w:r w:rsidR="00526C7F">
        <w:rPr>
          <w:rFonts w:ascii="Arial" w:hAnsi="Arial" w:cs="Arial"/>
          <w:color w:val="000000" w:themeColor="text1"/>
          <w:sz w:val="24"/>
          <w:szCs w:val="24"/>
        </w:rPr>
        <w:t>,  in</w:t>
      </w:r>
      <w:proofErr w:type="gramEnd"/>
      <w:r w:rsidR="00526C7F">
        <w:rPr>
          <w:rFonts w:ascii="Arial" w:hAnsi="Arial" w:cs="Arial"/>
          <w:color w:val="000000" w:themeColor="text1"/>
          <w:sz w:val="24"/>
          <w:szCs w:val="24"/>
        </w:rPr>
        <w:t xml:space="preserve"> respect of the balance owing for the sale and installation of goods. The plaintiff’s summons was accompanied by a notice in terms of rule 42(5), (6) and (7) of the High Court Rules, calling upon the defendant, thus cited as a firm called Marigold Hotels, for particulars such as the full name and residential address of the proprietor </w:t>
      </w:r>
      <w:r w:rsidR="00526C7F">
        <w:rPr>
          <w:rFonts w:ascii="Arial" w:hAnsi="Arial" w:cs="Arial"/>
          <w:color w:val="000000" w:themeColor="text1"/>
          <w:sz w:val="24"/>
          <w:szCs w:val="24"/>
        </w:rPr>
        <w:lastRenderedPageBreak/>
        <w:t>or partners at the relevant date, as contemplated by rule 42(5). The notice also required that the defendant must, concurrently with its response, serve the notice and summons on the persons referred to in that response, as is contemplated by rule 42(7). In response to the rule 42(5) notice, company registration documents of Marigold Hotel Developer (Pty) Ltd were attached</w:t>
      </w:r>
      <w:r w:rsidR="00E85DA5">
        <w:rPr>
          <w:rFonts w:ascii="Arial" w:hAnsi="Arial" w:cs="Arial"/>
          <w:color w:val="000000" w:themeColor="text1"/>
          <w:sz w:val="24"/>
          <w:szCs w:val="24"/>
        </w:rPr>
        <w:t xml:space="preserve">, </w:t>
      </w:r>
      <w:r w:rsidR="00526C7F">
        <w:rPr>
          <w:rFonts w:ascii="Arial" w:hAnsi="Arial" w:cs="Arial"/>
          <w:color w:val="000000" w:themeColor="text1"/>
          <w:sz w:val="24"/>
          <w:szCs w:val="24"/>
        </w:rPr>
        <w:t xml:space="preserve">the appellant in this appeal and the second claimant in the interpleader proceedings. </w:t>
      </w:r>
    </w:p>
    <w:p w14:paraId="4162C9E9" w14:textId="77777777" w:rsidR="00E85DA5" w:rsidRDefault="00E85DA5" w:rsidP="00526C7F">
      <w:pPr>
        <w:pStyle w:val="NoSpacing"/>
        <w:spacing w:line="360" w:lineRule="auto"/>
        <w:jc w:val="both"/>
        <w:rPr>
          <w:rFonts w:ascii="Arial" w:hAnsi="Arial" w:cs="Arial"/>
          <w:color w:val="000000" w:themeColor="text1"/>
          <w:sz w:val="24"/>
          <w:szCs w:val="24"/>
        </w:rPr>
      </w:pPr>
    </w:p>
    <w:p w14:paraId="05E8D04E" w14:textId="77777777" w:rsidR="00E85DA5" w:rsidRDefault="00526C7F" w:rsidP="00526C7F">
      <w:pPr>
        <w:pStyle w:val="NoSpacing"/>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The defendant </w:t>
      </w:r>
      <w:r w:rsidR="006A1673">
        <w:rPr>
          <w:rFonts w:ascii="Arial" w:hAnsi="Arial" w:cs="Arial"/>
          <w:color w:val="000000" w:themeColor="text1"/>
          <w:sz w:val="24"/>
          <w:szCs w:val="24"/>
        </w:rPr>
        <w:t xml:space="preserve">(the firm) </w:t>
      </w:r>
      <w:r>
        <w:rPr>
          <w:rFonts w:ascii="Arial" w:hAnsi="Arial" w:cs="Arial"/>
          <w:color w:val="000000" w:themeColor="text1"/>
          <w:sz w:val="24"/>
          <w:szCs w:val="24"/>
        </w:rPr>
        <w:t xml:space="preserve">entered an appearance to defend and the plaintiff applied for summary judgment which was granted on 30 October 2019. The plaintiff thereafter proceeded to execute his judgment and </w:t>
      </w:r>
      <w:r w:rsidR="006677D3">
        <w:rPr>
          <w:rFonts w:ascii="Arial" w:hAnsi="Arial" w:cs="Arial"/>
          <w:color w:val="000000" w:themeColor="text1"/>
          <w:sz w:val="24"/>
          <w:szCs w:val="24"/>
        </w:rPr>
        <w:t>the deputy sheriff attached mov</w:t>
      </w:r>
      <w:r>
        <w:rPr>
          <w:rFonts w:ascii="Arial" w:hAnsi="Arial" w:cs="Arial"/>
          <w:color w:val="000000" w:themeColor="text1"/>
          <w:sz w:val="24"/>
          <w:szCs w:val="24"/>
        </w:rPr>
        <w:t>able goods pursuant to a writ of execution</w:t>
      </w:r>
      <w:r w:rsidR="00E85DA5">
        <w:rPr>
          <w:rFonts w:ascii="Arial" w:hAnsi="Arial" w:cs="Arial"/>
          <w:color w:val="000000" w:themeColor="text1"/>
          <w:sz w:val="24"/>
          <w:szCs w:val="24"/>
        </w:rPr>
        <w:t>. The attached goods</w:t>
      </w:r>
      <w:r>
        <w:rPr>
          <w:rFonts w:ascii="Arial" w:hAnsi="Arial" w:cs="Arial"/>
          <w:color w:val="000000" w:themeColor="text1"/>
          <w:sz w:val="24"/>
          <w:szCs w:val="24"/>
        </w:rPr>
        <w:t xml:space="preserve"> were </w:t>
      </w:r>
      <w:r w:rsidR="006A1673">
        <w:rPr>
          <w:rFonts w:ascii="Arial" w:hAnsi="Arial" w:cs="Arial"/>
          <w:color w:val="000000" w:themeColor="text1"/>
          <w:sz w:val="24"/>
          <w:szCs w:val="24"/>
        </w:rPr>
        <w:t xml:space="preserve">those </w:t>
      </w:r>
      <w:r>
        <w:rPr>
          <w:rFonts w:ascii="Arial" w:hAnsi="Arial" w:cs="Arial"/>
          <w:color w:val="000000" w:themeColor="text1"/>
          <w:sz w:val="24"/>
          <w:szCs w:val="24"/>
        </w:rPr>
        <w:t>sold and delivered</w:t>
      </w:r>
      <w:r w:rsidR="006A1673">
        <w:rPr>
          <w:rFonts w:ascii="Arial" w:hAnsi="Arial" w:cs="Arial"/>
          <w:color w:val="000000" w:themeColor="text1"/>
          <w:sz w:val="24"/>
          <w:szCs w:val="24"/>
        </w:rPr>
        <w:t xml:space="preserve"> to the firm</w:t>
      </w:r>
      <w:r w:rsidR="00E85DA5">
        <w:rPr>
          <w:rFonts w:ascii="Arial" w:hAnsi="Arial" w:cs="Arial"/>
          <w:color w:val="000000" w:themeColor="text1"/>
          <w:sz w:val="24"/>
          <w:szCs w:val="24"/>
        </w:rPr>
        <w:t xml:space="preserve">, as </w:t>
      </w:r>
      <w:r>
        <w:rPr>
          <w:rFonts w:ascii="Arial" w:hAnsi="Arial" w:cs="Arial"/>
          <w:color w:val="000000" w:themeColor="text1"/>
          <w:sz w:val="24"/>
          <w:szCs w:val="24"/>
        </w:rPr>
        <w:t xml:space="preserve">referred to in the particulars of claim. The appellant claimed ownership of the attached goods. Following the claim of ownership, the deputy sheriff, as applicant, brought an interpleader application under rule 113 of the Rules of the High Court citing the plaintiff as first claimant and the appellant as second claimant. </w:t>
      </w:r>
    </w:p>
    <w:p w14:paraId="4F8BFFF3" w14:textId="77777777" w:rsidR="00E85DA5" w:rsidRDefault="00E85DA5" w:rsidP="00526C7F">
      <w:pPr>
        <w:pStyle w:val="NoSpacing"/>
        <w:spacing w:line="360" w:lineRule="auto"/>
        <w:jc w:val="both"/>
        <w:rPr>
          <w:rFonts w:ascii="Arial" w:hAnsi="Arial" w:cs="Arial"/>
          <w:color w:val="000000" w:themeColor="text1"/>
          <w:sz w:val="24"/>
          <w:szCs w:val="24"/>
        </w:rPr>
      </w:pPr>
    </w:p>
    <w:p w14:paraId="48E6EF49" w14:textId="77777777" w:rsidR="00526C7F" w:rsidRDefault="00526C7F" w:rsidP="00526C7F">
      <w:pPr>
        <w:pStyle w:val="NoSpacing"/>
        <w:spacing w:line="360" w:lineRule="auto"/>
        <w:jc w:val="both"/>
        <w:rPr>
          <w:rFonts w:ascii="Arial" w:hAnsi="Arial" w:cs="Arial"/>
          <w:color w:val="000000" w:themeColor="text1"/>
          <w:sz w:val="24"/>
          <w:szCs w:val="24"/>
        </w:rPr>
      </w:pPr>
      <w:r>
        <w:rPr>
          <w:rFonts w:ascii="Arial" w:hAnsi="Arial" w:cs="Arial"/>
          <w:color w:val="000000" w:themeColor="text1"/>
          <w:sz w:val="24"/>
          <w:szCs w:val="24"/>
        </w:rPr>
        <w:t>The interpleader proceedings were heard on 23 April and 11 May 2021. Neither party applied to lead evidence and merely argued their cases on the papers filed of record. Judgment was delivered on 11 June 2023. The court found that the appellant as second claimant had not established its claim to the attached goods, pointing out that no sufficient or satisfactory evidence had been placed before court to prove its claim to the goods. The appeal is against that judgment.</w:t>
      </w:r>
    </w:p>
    <w:p w14:paraId="5E768D79" w14:textId="77777777" w:rsidR="00526C7F" w:rsidRDefault="00526C7F" w:rsidP="00526C7F">
      <w:pPr>
        <w:pStyle w:val="NoSpacing"/>
        <w:spacing w:line="360" w:lineRule="auto"/>
        <w:jc w:val="both"/>
        <w:rPr>
          <w:rFonts w:ascii="Arial" w:hAnsi="Arial" w:cs="Arial"/>
          <w:color w:val="000000" w:themeColor="text1"/>
          <w:sz w:val="24"/>
          <w:szCs w:val="24"/>
        </w:rPr>
      </w:pPr>
    </w:p>
    <w:p w14:paraId="051E3F84" w14:textId="77777777" w:rsidR="00526C7F" w:rsidRDefault="00526C7F" w:rsidP="00526C7F">
      <w:pPr>
        <w:pStyle w:val="NoSpacing"/>
        <w:spacing w:line="360" w:lineRule="auto"/>
        <w:jc w:val="both"/>
        <w:rPr>
          <w:rFonts w:ascii="Arial" w:hAnsi="Arial" w:cs="Arial"/>
          <w:sz w:val="24"/>
          <w:szCs w:val="24"/>
        </w:rPr>
      </w:pPr>
      <w:r>
        <w:rPr>
          <w:rFonts w:ascii="Arial" w:hAnsi="Arial" w:cs="Arial"/>
          <w:color w:val="000000" w:themeColor="text1"/>
          <w:sz w:val="24"/>
          <w:szCs w:val="24"/>
        </w:rPr>
        <w:t xml:space="preserve">Interpleader proceedings as provided </w:t>
      </w:r>
      <w:r w:rsidR="006677D3">
        <w:rPr>
          <w:rFonts w:ascii="Arial" w:hAnsi="Arial" w:cs="Arial"/>
          <w:color w:val="000000" w:themeColor="text1"/>
          <w:sz w:val="24"/>
          <w:szCs w:val="24"/>
        </w:rPr>
        <w:t xml:space="preserve">for </w:t>
      </w:r>
      <w:r>
        <w:rPr>
          <w:rFonts w:ascii="Arial" w:hAnsi="Arial" w:cs="Arial"/>
          <w:color w:val="000000" w:themeColor="text1"/>
          <w:sz w:val="24"/>
          <w:szCs w:val="24"/>
        </w:rPr>
        <w:t xml:space="preserve">in rule 113 of the </w:t>
      </w:r>
      <w:r w:rsidR="006677D3">
        <w:rPr>
          <w:rFonts w:ascii="Arial" w:hAnsi="Arial" w:cs="Arial"/>
          <w:color w:val="000000" w:themeColor="text1"/>
          <w:sz w:val="24"/>
          <w:szCs w:val="24"/>
        </w:rPr>
        <w:t>R</w:t>
      </w:r>
      <w:r>
        <w:rPr>
          <w:rFonts w:ascii="Arial" w:hAnsi="Arial" w:cs="Arial"/>
          <w:color w:val="000000" w:themeColor="text1"/>
          <w:sz w:val="24"/>
          <w:szCs w:val="24"/>
        </w:rPr>
        <w:t xml:space="preserve">ules of the High Court </w:t>
      </w:r>
      <w:r w:rsidR="006677D3">
        <w:rPr>
          <w:rFonts w:ascii="Arial" w:hAnsi="Arial" w:cs="Arial"/>
          <w:color w:val="000000" w:themeColor="text1"/>
          <w:sz w:val="24"/>
          <w:szCs w:val="24"/>
        </w:rPr>
        <w:t>contains the</w:t>
      </w:r>
      <w:r>
        <w:rPr>
          <w:rFonts w:ascii="Arial" w:hAnsi="Arial" w:cs="Arial"/>
          <w:color w:val="000000" w:themeColor="text1"/>
          <w:sz w:val="24"/>
          <w:szCs w:val="24"/>
        </w:rPr>
        <w:t xml:space="preserve"> means to adjudicate rival claims to </w:t>
      </w:r>
      <w:r w:rsidR="006677D3">
        <w:rPr>
          <w:rFonts w:ascii="Arial" w:hAnsi="Arial" w:cs="Arial"/>
          <w:color w:val="000000" w:themeColor="text1"/>
          <w:sz w:val="24"/>
          <w:szCs w:val="24"/>
        </w:rPr>
        <w:t xml:space="preserve">a </w:t>
      </w:r>
      <w:r>
        <w:rPr>
          <w:rFonts w:ascii="Arial" w:hAnsi="Arial" w:cs="Arial"/>
          <w:color w:val="000000" w:themeColor="text1"/>
          <w:sz w:val="24"/>
          <w:szCs w:val="24"/>
        </w:rPr>
        <w:t xml:space="preserve">property which is attached in the course of executing a judgment. Claimants are required to set out the particulars </w:t>
      </w:r>
      <w:r w:rsidR="006677D3">
        <w:rPr>
          <w:rFonts w:ascii="Arial" w:hAnsi="Arial" w:cs="Arial"/>
          <w:color w:val="000000" w:themeColor="text1"/>
          <w:sz w:val="24"/>
          <w:szCs w:val="24"/>
        </w:rPr>
        <w:t>for</w:t>
      </w:r>
      <w:r>
        <w:rPr>
          <w:rFonts w:ascii="Arial" w:hAnsi="Arial" w:cs="Arial"/>
          <w:color w:val="000000" w:themeColor="text1"/>
          <w:sz w:val="24"/>
          <w:szCs w:val="24"/>
        </w:rPr>
        <w:t xml:space="preserve"> their claim to the goods by providing the material facts which are the basis </w:t>
      </w:r>
      <w:r w:rsidR="006677D3">
        <w:rPr>
          <w:rFonts w:ascii="Arial" w:hAnsi="Arial" w:cs="Arial"/>
          <w:color w:val="000000" w:themeColor="text1"/>
          <w:sz w:val="24"/>
          <w:szCs w:val="24"/>
        </w:rPr>
        <w:t>for</w:t>
      </w:r>
      <w:r>
        <w:rPr>
          <w:rFonts w:ascii="Arial" w:hAnsi="Arial" w:cs="Arial"/>
          <w:color w:val="000000" w:themeColor="text1"/>
          <w:sz w:val="24"/>
          <w:szCs w:val="24"/>
        </w:rPr>
        <w:t xml:space="preserve"> their claim and set out a valid cause of action – this is made clear in </w:t>
      </w:r>
      <w:r w:rsidRPr="005B2EFC">
        <w:rPr>
          <w:rFonts w:ascii="Arial" w:hAnsi="Arial" w:cs="Arial"/>
          <w:i/>
          <w:color w:val="000000" w:themeColor="text1"/>
          <w:sz w:val="24"/>
          <w:szCs w:val="24"/>
        </w:rPr>
        <w:t xml:space="preserve">Deputy Sheriff of </w:t>
      </w:r>
      <w:proofErr w:type="spellStart"/>
      <w:r w:rsidRPr="005B2EFC">
        <w:rPr>
          <w:rFonts w:ascii="Arial" w:hAnsi="Arial" w:cs="Arial"/>
          <w:i/>
          <w:color w:val="000000" w:themeColor="text1"/>
          <w:sz w:val="24"/>
          <w:szCs w:val="24"/>
        </w:rPr>
        <w:t>Tsumeb</w:t>
      </w:r>
      <w:proofErr w:type="spellEnd"/>
      <w:r w:rsidRPr="005B2EFC">
        <w:rPr>
          <w:rFonts w:ascii="Arial" w:hAnsi="Arial" w:cs="Arial"/>
          <w:i/>
          <w:color w:val="000000" w:themeColor="text1"/>
          <w:sz w:val="24"/>
          <w:szCs w:val="24"/>
        </w:rPr>
        <w:t xml:space="preserve"> v Koch &amp; another</w:t>
      </w:r>
      <w:r>
        <w:rPr>
          <w:rFonts w:ascii="Arial" w:hAnsi="Arial" w:cs="Arial"/>
          <w:color w:val="000000" w:themeColor="text1"/>
          <w:sz w:val="24"/>
          <w:szCs w:val="24"/>
        </w:rPr>
        <w:t xml:space="preserve"> 2011 (1) NR 202 (HC). </w:t>
      </w:r>
    </w:p>
    <w:p w14:paraId="74775549" w14:textId="77777777" w:rsidR="00526C7F" w:rsidRPr="0011225C" w:rsidRDefault="00526C7F" w:rsidP="00526C7F">
      <w:pPr>
        <w:spacing w:line="360" w:lineRule="auto"/>
        <w:jc w:val="both"/>
        <w:rPr>
          <w:rFonts w:ascii="Arial" w:hAnsi="Arial" w:cs="Arial"/>
          <w:sz w:val="24"/>
          <w:szCs w:val="24"/>
        </w:rPr>
      </w:pPr>
    </w:p>
    <w:p w14:paraId="210FC36A" w14:textId="77777777" w:rsidR="00A438F2" w:rsidRDefault="00A438F2" w:rsidP="00526C7F">
      <w:pPr>
        <w:pStyle w:val="NoSpacing"/>
        <w:spacing w:line="360" w:lineRule="auto"/>
        <w:jc w:val="both"/>
        <w:rPr>
          <w:rFonts w:ascii="Arial" w:hAnsi="Arial" w:cs="Arial"/>
          <w:i/>
          <w:sz w:val="24"/>
          <w:szCs w:val="24"/>
        </w:rPr>
      </w:pPr>
    </w:p>
    <w:p w14:paraId="74C87094" w14:textId="77777777" w:rsidR="00A438F2" w:rsidRDefault="00A438F2" w:rsidP="00526C7F">
      <w:pPr>
        <w:pStyle w:val="NoSpacing"/>
        <w:spacing w:line="360" w:lineRule="auto"/>
        <w:jc w:val="both"/>
        <w:rPr>
          <w:rFonts w:ascii="Arial" w:hAnsi="Arial" w:cs="Arial"/>
          <w:i/>
          <w:sz w:val="24"/>
          <w:szCs w:val="24"/>
        </w:rPr>
      </w:pPr>
    </w:p>
    <w:p w14:paraId="4893CB03" w14:textId="77777777" w:rsidR="00A438F2" w:rsidRDefault="00A438F2" w:rsidP="00526C7F">
      <w:pPr>
        <w:pStyle w:val="NoSpacing"/>
        <w:spacing w:line="360" w:lineRule="auto"/>
        <w:jc w:val="both"/>
        <w:rPr>
          <w:rFonts w:ascii="Arial" w:hAnsi="Arial" w:cs="Arial"/>
          <w:i/>
          <w:sz w:val="24"/>
          <w:szCs w:val="24"/>
        </w:rPr>
      </w:pPr>
    </w:p>
    <w:p w14:paraId="68E005A2" w14:textId="77777777" w:rsidR="00A438F2" w:rsidRDefault="00A438F2" w:rsidP="00526C7F">
      <w:pPr>
        <w:pStyle w:val="NoSpacing"/>
        <w:spacing w:line="360" w:lineRule="auto"/>
        <w:jc w:val="both"/>
        <w:rPr>
          <w:rFonts w:ascii="Arial" w:hAnsi="Arial" w:cs="Arial"/>
          <w:i/>
          <w:sz w:val="24"/>
          <w:szCs w:val="24"/>
        </w:rPr>
      </w:pPr>
    </w:p>
    <w:p w14:paraId="754505FE" w14:textId="77777777" w:rsidR="00526C7F" w:rsidRDefault="00526C7F" w:rsidP="00526C7F">
      <w:pPr>
        <w:pStyle w:val="NoSpacing"/>
        <w:spacing w:line="360" w:lineRule="auto"/>
        <w:jc w:val="both"/>
        <w:rPr>
          <w:rFonts w:ascii="Arial" w:hAnsi="Arial" w:cs="Arial"/>
          <w:sz w:val="24"/>
          <w:szCs w:val="24"/>
        </w:rPr>
      </w:pPr>
      <w:r w:rsidRPr="00C12528">
        <w:rPr>
          <w:rFonts w:ascii="Arial" w:hAnsi="Arial" w:cs="Arial"/>
          <w:i/>
          <w:sz w:val="24"/>
          <w:szCs w:val="24"/>
        </w:rPr>
        <w:t>Held that</w:t>
      </w:r>
      <w:r w:rsidRPr="0011225C">
        <w:rPr>
          <w:rFonts w:ascii="Arial" w:hAnsi="Arial" w:cs="Arial"/>
          <w:sz w:val="24"/>
          <w:szCs w:val="24"/>
        </w:rPr>
        <w:t xml:space="preserve">, </w:t>
      </w:r>
      <w:r>
        <w:rPr>
          <w:rFonts w:ascii="Arial" w:hAnsi="Arial" w:cs="Arial"/>
          <w:sz w:val="24"/>
          <w:szCs w:val="24"/>
        </w:rPr>
        <w:t>in the absence of any request for the leading of evidence, the court was entitled to determine the interpleader proceedings based upon the particulars of claim and papers filed.</w:t>
      </w:r>
    </w:p>
    <w:p w14:paraId="7403E1EC" w14:textId="77777777" w:rsidR="00526C7F" w:rsidRDefault="00526C7F" w:rsidP="00526C7F">
      <w:pPr>
        <w:pStyle w:val="NoSpacing"/>
        <w:spacing w:line="360" w:lineRule="auto"/>
        <w:jc w:val="both"/>
        <w:rPr>
          <w:rFonts w:ascii="Arial" w:hAnsi="Arial" w:cs="Arial"/>
          <w:sz w:val="24"/>
          <w:szCs w:val="24"/>
        </w:rPr>
      </w:pPr>
    </w:p>
    <w:p w14:paraId="53FF164A" w14:textId="77777777" w:rsidR="00526C7F" w:rsidRDefault="00526C7F" w:rsidP="00526C7F">
      <w:pPr>
        <w:pStyle w:val="NoSpacing"/>
        <w:spacing w:line="360" w:lineRule="auto"/>
        <w:jc w:val="both"/>
        <w:rPr>
          <w:rFonts w:ascii="Arial" w:hAnsi="Arial" w:cs="Arial"/>
          <w:sz w:val="24"/>
          <w:szCs w:val="24"/>
        </w:rPr>
      </w:pPr>
      <w:r w:rsidRPr="00CE538E">
        <w:rPr>
          <w:rFonts w:ascii="Arial" w:hAnsi="Arial" w:cs="Arial"/>
          <w:i/>
          <w:sz w:val="24"/>
          <w:szCs w:val="24"/>
        </w:rPr>
        <w:t>Held that</w:t>
      </w:r>
      <w:r>
        <w:rPr>
          <w:rFonts w:ascii="Arial" w:hAnsi="Arial" w:cs="Arial"/>
          <w:sz w:val="24"/>
          <w:szCs w:val="24"/>
        </w:rPr>
        <w:t xml:space="preserve">, by electing not to lead evidence when it was called to put forward facts in its particulars of claim to the goods, the appellant cannot subsequently complain when it failed to set out any factual matter in its particulars of claim for its bald and unsupported assertion of ownership. </w:t>
      </w:r>
    </w:p>
    <w:p w14:paraId="7C0702F3" w14:textId="77777777" w:rsidR="00526C7F" w:rsidRDefault="00526C7F" w:rsidP="00526C7F">
      <w:pPr>
        <w:pStyle w:val="NoSpacing"/>
        <w:spacing w:line="360" w:lineRule="auto"/>
        <w:jc w:val="both"/>
        <w:rPr>
          <w:rFonts w:ascii="Arial" w:hAnsi="Arial" w:cs="Arial"/>
          <w:sz w:val="24"/>
          <w:szCs w:val="24"/>
        </w:rPr>
      </w:pPr>
    </w:p>
    <w:p w14:paraId="34091DF6" w14:textId="77777777" w:rsidR="00526C7F" w:rsidRDefault="00526C7F" w:rsidP="00526C7F">
      <w:pPr>
        <w:pStyle w:val="NoSpacing"/>
        <w:spacing w:line="360" w:lineRule="auto"/>
        <w:jc w:val="both"/>
        <w:rPr>
          <w:rFonts w:ascii="Arial" w:hAnsi="Arial" w:cs="Arial"/>
          <w:sz w:val="24"/>
          <w:szCs w:val="24"/>
        </w:rPr>
      </w:pPr>
      <w:r w:rsidRPr="00CE538E">
        <w:rPr>
          <w:rFonts w:ascii="Arial" w:hAnsi="Arial" w:cs="Arial"/>
          <w:i/>
          <w:sz w:val="24"/>
          <w:szCs w:val="24"/>
        </w:rPr>
        <w:t>It is</w:t>
      </w:r>
      <w:r>
        <w:rPr>
          <w:rFonts w:ascii="Arial" w:hAnsi="Arial" w:cs="Arial"/>
          <w:i/>
          <w:sz w:val="24"/>
          <w:szCs w:val="24"/>
        </w:rPr>
        <w:t xml:space="preserve"> further</w:t>
      </w:r>
      <w:r w:rsidRPr="00CE538E">
        <w:rPr>
          <w:rFonts w:ascii="Arial" w:hAnsi="Arial" w:cs="Arial"/>
          <w:i/>
          <w:sz w:val="24"/>
          <w:szCs w:val="24"/>
        </w:rPr>
        <w:t xml:space="preserve"> held that</w:t>
      </w:r>
      <w:r>
        <w:rPr>
          <w:rFonts w:ascii="Arial" w:hAnsi="Arial" w:cs="Arial"/>
          <w:sz w:val="24"/>
          <w:szCs w:val="24"/>
        </w:rPr>
        <w:t>, a more fundamental reason why the appeal and the appellant’s invocation of the interpleader proceedings must fail is that the appellant had absolutely no basis to invoke interpleader proceedings and that its attempt to do so was contrived and completely without foundation.</w:t>
      </w:r>
    </w:p>
    <w:p w14:paraId="5CCF3F9B" w14:textId="77777777" w:rsidR="00526C7F" w:rsidRDefault="00526C7F" w:rsidP="00526C7F">
      <w:pPr>
        <w:pStyle w:val="NoSpacing"/>
        <w:spacing w:line="360" w:lineRule="auto"/>
        <w:jc w:val="both"/>
        <w:rPr>
          <w:rFonts w:ascii="Arial" w:hAnsi="Arial" w:cs="Arial"/>
          <w:sz w:val="24"/>
          <w:szCs w:val="24"/>
        </w:rPr>
      </w:pPr>
    </w:p>
    <w:p w14:paraId="15C803F7" w14:textId="77777777" w:rsidR="00526C7F" w:rsidRDefault="00526C7F" w:rsidP="00526C7F">
      <w:pPr>
        <w:pStyle w:val="NoSpacing"/>
        <w:spacing w:line="360" w:lineRule="auto"/>
        <w:jc w:val="both"/>
        <w:rPr>
          <w:rFonts w:ascii="Arial" w:hAnsi="Arial" w:cs="Arial"/>
          <w:sz w:val="24"/>
          <w:szCs w:val="24"/>
        </w:rPr>
      </w:pPr>
      <w:r w:rsidRPr="00AE7310">
        <w:rPr>
          <w:rFonts w:ascii="Arial" w:hAnsi="Arial" w:cs="Arial"/>
          <w:i/>
          <w:sz w:val="24"/>
          <w:szCs w:val="24"/>
        </w:rPr>
        <w:t>Held that</w:t>
      </w:r>
      <w:r>
        <w:rPr>
          <w:rFonts w:ascii="Arial" w:hAnsi="Arial" w:cs="Arial"/>
          <w:sz w:val="24"/>
          <w:szCs w:val="24"/>
        </w:rPr>
        <w:t>, the approach of the appellant in asserting in the interpleader proceedings that it was not a party to the proceedings is in direct conflict with what is provided for in rule 42(7) and the purpose of that rule</w:t>
      </w:r>
      <w:r w:rsidR="00E85DA5">
        <w:rPr>
          <w:rFonts w:ascii="Arial" w:hAnsi="Arial" w:cs="Arial"/>
          <w:sz w:val="24"/>
          <w:szCs w:val="24"/>
        </w:rPr>
        <w:t xml:space="preserve"> </w:t>
      </w:r>
      <w:r w:rsidR="00845163">
        <w:rPr>
          <w:rFonts w:ascii="Arial" w:hAnsi="Arial" w:cs="Arial"/>
          <w:sz w:val="24"/>
          <w:szCs w:val="24"/>
        </w:rPr>
        <w:t>as well as s</w:t>
      </w:r>
      <w:r w:rsidR="001F16D0">
        <w:rPr>
          <w:rFonts w:ascii="Arial" w:hAnsi="Arial" w:cs="Arial"/>
          <w:sz w:val="24"/>
          <w:szCs w:val="24"/>
        </w:rPr>
        <w:t xml:space="preserve"> 23 of the High Court Act 16 of 1990 which provides for the execution of process in respect of associations, partnerships or firms</w:t>
      </w:r>
      <w:r>
        <w:rPr>
          <w:rFonts w:ascii="Arial" w:hAnsi="Arial" w:cs="Arial"/>
          <w:sz w:val="24"/>
          <w:szCs w:val="24"/>
        </w:rPr>
        <w:t>.</w:t>
      </w:r>
    </w:p>
    <w:p w14:paraId="354CC85D" w14:textId="77777777" w:rsidR="00526C7F" w:rsidRDefault="00526C7F" w:rsidP="00526C7F">
      <w:pPr>
        <w:pStyle w:val="NoSpacing"/>
        <w:spacing w:line="360" w:lineRule="auto"/>
        <w:jc w:val="both"/>
        <w:rPr>
          <w:rFonts w:ascii="Arial" w:hAnsi="Arial" w:cs="Arial"/>
          <w:sz w:val="24"/>
          <w:szCs w:val="24"/>
        </w:rPr>
      </w:pPr>
    </w:p>
    <w:p w14:paraId="5DAF6303" w14:textId="77777777" w:rsidR="00526C7F" w:rsidRPr="00AE7310" w:rsidRDefault="00526C7F" w:rsidP="00526C7F">
      <w:pPr>
        <w:pStyle w:val="NoSpacing"/>
        <w:spacing w:line="360" w:lineRule="auto"/>
        <w:jc w:val="both"/>
        <w:rPr>
          <w:rFonts w:ascii="Arial" w:hAnsi="Arial" w:cs="Arial"/>
          <w:sz w:val="24"/>
          <w:szCs w:val="24"/>
        </w:rPr>
      </w:pPr>
      <w:r w:rsidRPr="00AE7310">
        <w:rPr>
          <w:rFonts w:ascii="Arial" w:hAnsi="Arial" w:cs="Arial"/>
          <w:i/>
          <w:sz w:val="24"/>
          <w:szCs w:val="24"/>
        </w:rPr>
        <w:t>Held that</w:t>
      </w:r>
      <w:r>
        <w:rPr>
          <w:rFonts w:ascii="Arial" w:hAnsi="Arial" w:cs="Arial"/>
          <w:sz w:val="24"/>
          <w:szCs w:val="24"/>
        </w:rPr>
        <w:t>, the appellant is thus the defendant for the purpose of the action and the e</w:t>
      </w:r>
      <w:r w:rsidRPr="00AE7310">
        <w:rPr>
          <w:rFonts w:ascii="Arial" w:hAnsi="Arial" w:cs="Arial"/>
          <w:sz w:val="24"/>
          <w:szCs w:val="24"/>
        </w:rPr>
        <w:t>xecution of the ensuing summary judgment.</w:t>
      </w:r>
    </w:p>
    <w:p w14:paraId="2C765204" w14:textId="77777777" w:rsidR="00526C7F" w:rsidRPr="00AE7310" w:rsidRDefault="00526C7F" w:rsidP="00526C7F">
      <w:pPr>
        <w:pStyle w:val="NoSpacing"/>
        <w:spacing w:line="360" w:lineRule="auto"/>
        <w:jc w:val="both"/>
        <w:rPr>
          <w:rFonts w:ascii="Arial" w:hAnsi="Arial" w:cs="Arial"/>
          <w:sz w:val="24"/>
          <w:szCs w:val="24"/>
        </w:rPr>
      </w:pPr>
    </w:p>
    <w:p w14:paraId="52353AD2" w14:textId="77777777" w:rsidR="00526C7F" w:rsidRDefault="00526C7F" w:rsidP="00526C7F">
      <w:pPr>
        <w:pStyle w:val="NoSpacing"/>
        <w:spacing w:line="360" w:lineRule="auto"/>
        <w:jc w:val="both"/>
        <w:rPr>
          <w:rFonts w:ascii="Arial" w:hAnsi="Arial" w:cs="Arial"/>
          <w:color w:val="000000" w:themeColor="text1"/>
          <w:sz w:val="24"/>
          <w:szCs w:val="24"/>
        </w:rPr>
      </w:pPr>
      <w:r w:rsidRPr="00AE7310">
        <w:rPr>
          <w:rFonts w:ascii="Arial" w:hAnsi="Arial" w:cs="Arial"/>
          <w:i/>
          <w:color w:val="000000" w:themeColor="text1"/>
          <w:sz w:val="24"/>
          <w:szCs w:val="24"/>
        </w:rPr>
        <w:t>Held that</w:t>
      </w:r>
      <w:r w:rsidRPr="00AE7310">
        <w:rPr>
          <w:rFonts w:ascii="Arial" w:hAnsi="Arial" w:cs="Arial"/>
          <w:color w:val="000000" w:themeColor="text1"/>
          <w:sz w:val="24"/>
          <w:szCs w:val="24"/>
        </w:rPr>
        <w:t>, the invocation of interpleader proceedings b</w:t>
      </w:r>
      <w:r w:rsidR="00E85DA5">
        <w:rPr>
          <w:rFonts w:ascii="Arial" w:hAnsi="Arial" w:cs="Arial"/>
          <w:color w:val="000000" w:themeColor="text1"/>
          <w:sz w:val="24"/>
          <w:szCs w:val="24"/>
        </w:rPr>
        <w:t xml:space="preserve">y the defendant (the appellant), being </w:t>
      </w:r>
      <w:r w:rsidRPr="00AE7310">
        <w:rPr>
          <w:rFonts w:ascii="Arial" w:hAnsi="Arial" w:cs="Arial"/>
          <w:color w:val="000000" w:themeColor="text1"/>
          <w:sz w:val="24"/>
          <w:szCs w:val="24"/>
        </w:rPr>
        <w:t>without any basis at all</w:t>
      </w:r>
      <w:r w:rsidR="00E85DA5">
        <w:rPr>
          <w:rFonts w:ascii="Arial" w:hAnsi="Arial" w:cs="Arial"/>
          <w:color w:val="000000" w:themeColor="text1"/>
          <w:sz w:val="24"/>
          <w:szCs w:val="24"/>
        </w:rPr>
        <w:t xml:space="preserve">, </w:t>
      </w:r>
      <w:r w:rsidRPr="00AE7310">
        <w:rPr>
          <w:rFonts w:ascii="Arial" w:hAnsi="Arial" w:cs="Arial"/>
          <w:color w:val="000000" w:themeColor="text1"/>
          <w:sz w:val="24"/>
          <w:szCs w:val="24"/>
        </w:rPr>
        <w:t xml:space="preserve">has only served to delay execution and frustrate the administration of justice. </w:t>
      </w:r>
      <w:r w:rsidR="00E85DA5">
        <w:rPr>
          <w:rFonts w:ascii="Arial" w:hAnsi="Arial" w:cs="Arial"/>
          <w:color w:val="000000" w:themeColor="text1"/>
          <w:sz w:val="24"/>
          <w:szCs w:val="24"/>
        </w:rPr>
        <w:t>This constitutes an abuse and will not be countenanced and warrants a special order as to costs.</w:t>
      </w:r>
    </w:p>
    <w:p w14:paraId="5F1E5C2F" w14:textId="77777777" w:rsidR="00526C7F" w:rsidRDefault="00526C7F" w:rsidP="00526C7F">
      <w:pPr>
        <w:pStyle w:val="NoSpacing"/>
        <w:spacing w:line="360" w:lineRule="auto"/>
        <w:jc w:val="both"/>
        <w:rPr>
          <w:rFonts w:ascii="Arial" w:hAnsi="Arial" w:cs="Arial"/>
          <w:color w:val="000000" w:themeColor="text1"/>
          <w:sz w:val="24"/>
          <w:szCs w:val="24"/>
        </w:rPr>
      </w:pPr>
    </w:p>
    <w:p w14:paraId="2AC3655F" w14:textId="77777777" w:rsidR="00526C7F" w:rsidRDefault="00526C7F" w:rsidP="00526C7F">
      <w:pPr>
        <w:pStyle w:val="NoSpacing"/>
        <w:spacing w:line="360" w:lineRule="auto"/>
        <w:jc w:val="both"/>
        <w:rPr>
          <w:rFonts w:ascii="Arial" w:hAnsi="Arial" w:cs="Arial"/>
          <w:color w:val="000000" w:themeColor="text1"/>
          <w:sz w:val="24"/>
          <w:szCs w:val="24"/>
        </w:rPr>
      </w:pPr>
      <w:r>
        <w:rPr>
          <w:rFonts w:ascii="Arial" w:hAnsi="Arial" w:cs="Arial"/>
          <w:color w:val="000000" w:themeColor="text1"/>
          <w:sz w:val="24"/>
          <w:szCs w:val="24"/>
        </w:rPr>
        <w:t>The appeal is dismissed.</w:t>
      </w:r>
    </w:p>
    <w:p w14:paraId="2514AF60" w14:textId="77777777" w:rsidR="00A438F2" w:rsidRDefault="00A438F2" w:rsidP="00526C7F">
      <w:pPr>
        <w:pStyle w:val="NoSpacing"/>
        <w:spacing w:line="360" w:lineRule="auto"/>
        <w:jc w:val="both"/>
        <w:rPr>
          <w:rFonts w:ascii="Arial" w:hAnsi="Arial" w:cs="Arial"/>
          <w:color w:val="000000" w:themeColor="text1"/>
          <w:sz w:val="24"/>
          <w:szCs w:val="24"/>
        </w:rPr>
      </w:pPr>
    </w:p>
    <w:p w14:paraId="2598C2C1" w14:textId="77777777" w:rsidR="00A438F2" w:rsidRDefault="00A438F2" w:rsidP="00526C7F">
      <w:pPr>
        <w:pStyle w:val="NoSpacing"/>
        <w:spacing w:line="360" w:lineRule="auto"/>
        <w:jc w:val="both"/>
        <w:rPr>
          <w:rFonts w:ascii="Arial" w:hAnsi="Arial" w:cs="Arial"/>
          <w:color w:val="000000" w:themeColor="text1"/>
          <w:sz w:val="24"/>
          <w:szCs w:val="24"/>
        </w:rPr>
      </w:pPr>
    </w:p>
    <w:p w14:paraId="70742786" w14:textId="77777777" w:rsidR="00A438F2" w:rsidRDefault="00A438F2" w:rsidP="00526C7F">
      <w:pPr>
        <w:pStyle w:val="NoSpacing"/>
        <w:spacing w:line="360" w:lineRule="auto"/>
        <w:jc w:val="both"/>
        <w:rPr>
          <w:rFonts w:ascii="Arial" w:hAnsi="Arial" w:cs="Arial"/>
          <w:color w:val="000000" w:themeColor="text1"/>
          <w:sz w:val="24"/>
          <w:szCs w:val="24"/>
        </w:rPr>
      </w:pPr>
    </w:p>
    <w:p w14:paraId="331D2F79" w14:textId="77777777" w:rsidR="00A438F2" w:rsidRPr="0011225C" w:rsidRDefault="00A438F2" w:rsidP="00526C7F">
      <w:pPr>
        <w:pStyle w:val="NoSpacing"/>
        <w:spacing w:line="360" w:lineRule="auto"/>
        <w:jc w:val="both"/>
        <w:rPr>
          <w:rFonts w:ascii="Arial" w:hAnsi="Arial" w:cs="Arial"/>
          <w:sz w:val="24"/>
          <w:szCs w:val="24"/>
        </w:rPr>
      </w:pPr>
    </w:p>
    <w:p w14:paraId="01B30F1A" w14:textId="77777777" w:rsidR="00A275BC" w:rsidRPr="005402D3" w:rsidRDefault="00A275BC" w:rsidP="00A275BC">
      <w:pPr>
        <w:pStyle w:val="NoSpacing"/>
        <w:jc w:val="both"/>
        <w:rPr>
          <w:rFonts w:ascii="Arial" w:hAnsi="Arial" w:cs="Arial"/>
          <w:color w:val="000000" w:themeColor="text1"/>
          <w:sz w:val="24"/>
          <w:szCs w:val="24"/>
        </w:rPr>
      </w:pPr>
    </w:p>
    <w:p w14:paraId="4D56F943" w14:textId="77777777" w:rsidR="00A275BC" w:rsidRPr="005402D3" w:rsidRDefault="00A275BC" w:rsidP="00A275BC">
      <w:pPr>
        <w:pBdr>
          <w:top w:val="single" w:sz="12" w:space="1" w:color="auto"/>
          <w:bottom w:val="single" w:sz="12" w:space="1" w:color="auto"/>
        </w:pBdr>
        <w:spacing w:after="0" w:line="240" w:lineRule="auto"/>
        <w:jc w:val="both"/>
        <w:rPr>
          <w:rFonts w:ascii="Arial" w:hAnsi="Arial" w:cs="Arial"/>
          <w:b/>
          <w:color w:val="000000" w:themeColor="text1"/>
          <w:sz w:val="24"/>
          <w:szCs w:val="24"/>
        </w:rPr>
      </w:pPr>
    </w:p>
    <w:p w14:paraId="1CA56E9D" w14:textId="77777777" w:rsidR="00A275BC" w:rsidRPr="005402D3" w:rsidRDefault="00A275BC" w:rsidP="00A275BC">
      <w:pPr>
        <w:pBdr>
          <w:top w:val="single" w:sz="12" w:space="1" w:color="auto"/>
          <w:bottom w:val="single" w:sz="12" w:space="1" w:color="auto"/>
        </w:pBdr>
        <w:spacing w:after="0" w:line="240" w:lineRule="auto"/>
        <w:jc w:val="center"/>
        <w:rPr>
          <w:rFonts w:ascii="Arial" w:hAnsi="Arial" w:cs="Arial"/>
          <w:b/>
          <w:color w:val="000000" w:themeColor="text1"/>
          <w:sz w:val="24"/>
          <w:szCs w:val="24"/>
        </w:rPr>
      </w:pPr>
      <w:r w:rsidRPr="005402D3">
        <w:rPr>
          <w:rFonts w:ascii="Arial" w:hAnsi="Arial" w:cs="Arial"/>
          <w:b/>
          <w:color w:val="000000" w:themeColor="text1"/>
          <w:sz w:val="24"/>
          <w:szCs w:val="24"/>
        </w:rPr>
        <w:t>APPEAL JUDGMENT</w:t>
      </w:r>
    </w:p>
    <w:p w14:paraId="11913D67" w14:textId="77777777" w:rsidR="00A275BC" w:rsidRPr="005402D3" w:rsidRDefault="00A275BC" w:rsidP="00A275BC">
      <w:pPr>
        <w:pBdr>
          <w:top w:val="single" w:sz="12" w:space="1" w:color="auto"/>
          <w:bottom w:val="single" w:sz="12" w:space="1" w:color="auto"/>
        </w:pBdr>
        <w:spacing w:after="0" w:line="240" w:lineRule="auto"/>
        <w:jc w:val="both"/>
        <w:rPr>
          <w:rFonts w:ascii="Arial" w:hAnsi="Arial" w:cs="Arial"/>
          <w:b/>
          <w:color w:val="000000" w:themeColor="text1"/>
          <w:sz w:val="24"/>
          <w:szCs w:val="24"/>
        </w:rPr>
      </w:pPr>
    </w:p>
    <w:p w14:paraId="0BED4D05" w14:textId="77777777" w:rsidR="00A275BC" w:rsidRPr="005402D3" w:rsidRDefault="00A275BC" w:rsidP="00A275BC">
      <w:pPr>
        <w:pStyle w:val="NoSpacing"/>
        <w:rPr>
          <w:rFonts w:ascii="Arial" w:hAnsi="Arial" w:cs="Arial"/>
          <w:color w:val="000000" w:themeColor="text1"/>
          <w:sz w:val="24"/>
          <w:szCs w:val="24"/>
        </w:rPr>
      </w:pPr>
    </w:p>
    <w:p w14:paraId="29B07FED" w14:textId="77777777" w:rsidR="00A275BC" w:rsidRPr="005402D3" w:rsidRDefault="00A275BC" w:rsidP="00A275BC">
      <w:pPr>
        <w:spacing w:after="0" w:line="240" w:lineRule="auto"/>
        <w:jc w:val="both"/>
        <w:rPr>
          <w:rFonts w:ascii="Arial" w:hAnsi="Arial" w:cs="Arial"/>
          <w:color w:val="000000" w:themeColor="text1"/>
          <w:sz w:val="24"/>
          <w:szCs w:val="24"/>
        </w:rPr>
      </w:pPr>
      <w:r w:rsidRPr="005402D3">
        <w:rPr>
          <w:rFonts w:ascii="Arial" w:hAnsi="Arial" w:cs="Arial"/>
          <w:color w:val="000000" w:themeColor="text1"/>
          <w:sz w:val="24"/>
          <w:szCs w:val="24"/>
        </w:rPr>
        <w:t>SMUTS JA (</w:t>
      </w:r>
      <w:r w:rsidR="00240E3B" w:rsidRPr="005402D3">
        <w:rPr>
          <w:rFonts w:ascii="Arial" w:hAnsi="Arial" w:cs="Arial"/>
          <w:color w:val="000000" w:themeColor="text1"/>
          <w:sz w:val="24"/>
          <w:szCs w:val="24"/>
        </w:rPr>
        <w:t>SHIVUTE</w:t>
      </w:r>
      <w:r w:rsidRPr="005402D3">
        <w:rPr>
          <w:rFonts w:ascii="Arial" w:hAnsi="Arial" w:cs="Arial"/>
          <w:color w:val="000000" w:themeColor="text1"/>
          <w:sz w:val="24"/>
          <w:szCs w:val="24"/>
        </w:rPr>
        <w:t xml:space="preserve"> CJ and FRANK AJA concurring):</w:t>
      </w:r>
    </w:p>
    <w:p w14:paraId="73286908" w14:textId="77777777" w:rsidR="00A275BC" w:rsidRPr="005402D3" w:rsidRDefault="00A275BC" w:rsidP="00A275BC">
      <w:pPr>
        <w:spacing w:after="0" w:line="240" w:lineRule="auto"/>
        <w:jc w:val="both"/>
        <w:rPr>
          <w:rFonts w:ascii="Arial" w:hAnsi="Arial" w:cs="Arial"/>
          <w:color w:val="000000" w:themeColor="text1"/>
          <w:sz w:val="24"/>
          <w:szCs w:val="24"/>
        </w:rPr>
      </w:pPr>
    </w:p>
    <w:p w14:paraId="7052521D" w14:textId="294E436C" w:rsidR="00A275BC" w:rsidRPr="005A7983" w:rsidRDefault="005A7983" w:rsidP="005A7983">
      <w:pPr>
        <w:spacing w:after="0" w:line="480" w:lineRule="auto"/>
        <w:jc w:val="both"/>
        <w:rPr>
          <w:rFonts w:ascii="Arial" w:hAnsi="Arial" w:cs="Arial"/>
          <w:color w:val="000000" w:themeColor="text1"/>
          <w:sz w:val="24"/>
          <w:szCs w:val="24"/>
        </w:rPr>
      </w:pPr>
      <w:r w:rsidRPr="005402D3">
        <w:rPr>
          <w:rFonts w:ascii="Arial" w:hAnsi="Arial" w:cs="Arial"/>
          <w:color w:val="000000" w:themeColor="text1"/>
          <w:sz w:val="24"/>
          <w:szCs w:val="24"/>
        </w:rPr>
        <w:t>[1]</w:t>
      </w:r>
      <w:r w:rsidRPr="005402D3">
        <w:rPr>
          <w:rFonts w:ascii="Arial" w:hAnsi="Arial" w:cs="Arial"/>
          <w:color w:val="000000" w:themeColor="text1"/>
          <w:sz w:val="24"/>
          <w:szCs w:val="24"/>
        </w:rPr>
        <w:tab/>
      </w:r>
      <w:r w:rsidR="00A65FFF" w:rsidRPr="005A7983">
        <w:rPr>
          <w:rFonts w:ascii="Arial" w:hAnsi="Arial" w:cs="Arial"/>
          <w:sz w:val="24"/>
          <w:szCs w:val="24"/>
        </w:rPr>
        <w:t xml:space="preserve">This appeal concerns interpleader proceedings and their abuse. Before </w:t>
      </w:r>
      <w:r w:rsidR="00356649" w:rsidRPr="005A7983">
        <w:rPr>
          <w:rFonts w:ascii="Arial" w:hAnsi="Arial" w:cs="Arial"/>
          <w:sz w:val="24"/>
          <w:szCs w:val="24"/>
        </w:rPr>
        <w:t>referring to</w:t>
      </w:r>
      <w:r w:rsidR="008C6939" w:rsidRPr="005A7983">
        <w:rPr>
          <w:rFonts w:ascii="Arial" w:hAnsi="Arial" w:cs="Arial"/>
          <w:sz w:val="24"/>
          <w:szCs w:val="24"/>
        </w:rPr>
        <w:t xml:space="preserve"> the nature of interpleader </w:t>
      </w:r>
      <w:r w:rsidR="00A65FFF" w:rsidRPr="005A7983">
        <w:rPr>
          <w:rFonts w:ascii="Arial" w:hAnsi="Arial" w:cs="Arial"/>
          <w:sz w:val="24"/>
          <w:szCs w:val="24"/>
        </w:rPr>
        <w:t xml:space="preserve">proceedings and their operation, it is apposite first </w:t>
      </w:r>
      <w:r w:rsidR="008C6939" w:rsidRPr="005A7983">
        <w:rPr>
          <w:rFonts w:ascii="Arial" w:hAnsi="Arial" w:cs="Arial"/>
          <w:sz w:val="24"/>
          <w:szCs w:val="24"/>
        </w:rPr>
        <w:t xml:space="preserve">to </w:t>
      </w:r>
      <w:r w:rsidR="00A65FFF" w:rsidRPr="005A7983">
        <w:rPr>
          <w:rFonts w:ascii="Arial" w:hAnsi="Arial" w:cs="Arial"/>
          <w:sz w:val="24"/>
          <w:szCs w:val="24"/>
        </w:rPr>
        <w:t xml:space="preserve">set out the litigation history for the context </w:t>
      </w:r>
      <w:r w:rsidR="008C6939" w:rsidRPr="005A7983">
        <w:rPr>
          <w:rFonts w:ascii="Arial" w:hAnsi="Arial" w:cs="Arial"/>
          <w:sz w:val="24"/>
          <w:szCs w:val="24"/>
        </w:rPr>
        <w:t xml:space="preserve">of </w:t>
      </w:r>
      <w:r w:rsidR="00A65FFF" w:rsidRPr="005A7983">
        <w:rPr>
          <w:rFonts w:ascii="Arial" w:hAnsi="Arial" w:cs="Arial"/>
          <w:sz w:val="24"/>
          <w:szCs w:val="24"/>
        </w:rPr>
        <w:t>the interpleader proceedings which then followed.</w:t>
      </w:r>
    </w:p>
    <w:p w14:paraId="21250644" w14:textId="77777777" w:rsidR="00A65FFF" w:rsidRPr="005402D3" w:rsidRDefault="00A65FFF" w:rsidP="00A65FFF">
      <w:pPr>
        <w:pStyle w:val="ListParagraph"/>
        <w:spacing w:after="0" w:line="480" w:lineRule="auto"/>
        <w:ind w:left="0"/>
        <w:jc w:val="both"/>
        <w:rPr>
          <w:rFonts w:ascii="Arial" w:hAnsi="Arial" w:cs="Arial"/>
          <w:color w:val="000000" w:themeColor="text1"/>
          <w:sz w:val="24"/>
          <w:szCs w:val="24"/>
        </w:rPr>
      </w:pPr>
    </w:p>
    <w:p w14:paraId="246E2F8E" w14:textId="77777777" w:rsidR="00A65FFF" w:rsidRPr="005402D3" w:rsidRDefault="00A65FFF" w:rsidP="00A65FFF">
      <w:pPr>
        <w:pStyle w:val="ListParagraph"/>
        <w:spacing w:after="0" w:line="480" w:lineRule="auto"/>
        <w:ind w:left="0"/>
        <w:jc w:val="both"/>
        <w:rPr>
          <w:rFonts w:ascii="Arial" w:hAnsi="Arial" w:cs="Arial"/>
          <w:color w:val="000000" w:themeColor="text1"/>
          <w:sz w:val="24"/>
          <w:szCs w:val="24"/>
          <w:u w:val="single"/>
        </w:rPr>
      </w:pPr>
      <w:r w:rsidRPr="005402D3">
        <w:rPr>
          <w:rFonts w:ascii="Arial" w:hAnsi="Arial" w:cs="Arial"/>
          <w:color w:val="000000" w:themeColor="text1"/>
          <w:sz w:val="24"/>
          <w:szCs w:val="24"/>
          <w:u w:val="single"/>
        </w:rPr>
        <w:t>Litigation background</w:t>
      </w:r>
    </w:p>
    <w:p w14:paraId="32230DB0" w14:textId="20D5590E" w:rsidR="00A65FFF" w:rsidRPr="005A7983" w:rsidRDefault="005A7983" w:rsidP="005A7983">
      <w:pPr>
        <w:spacing w:after="0" w:line="480" w:lineRule="auto"/>
        <w:jc w:val="both"/>
        <w:rPr>
          <w:rFonts w:ascii="Arial" w:hAnsi="Arial" w:cs="Arial"/>
          <w:color w:val="000000" w:themeColor="text1"/>
          <w:sz w:val="24"/>
          <w:szCs w:val="24"/>
        </w:rPr>
      </w:pPr>
      <w:r w:rsidRPr="005402D3">
        <w:rPr>
          <w:rFonts w:ascii="Arial" w:hAnsi="Arial" w:cs="Arial"/>
          <w:color w:val="000000" w:themeColor="text1"/>
          <w:sz w:val="24"/>
          <w:szCs w:val="24"/>
        </w:rPr>
        <w:t>[2]</w:t>
      </w:r>
      <w:r w:rsidRPr="005402D3">
        <w:rPr>
          <w:rFonts w:ascii="Arial" w:hAnsi="Arial" w:cs="Arial"/>
          <w:color w:val="000000" w:themeColor="text1"/>
          <w:sz w:val="24"/>
          <w:szCs w:val="24"/>
        </w:rPr>
        <w:tab/>
      </w:r>
      <w:r w:rsidR="00A65FFF" w:rsidRPr="005A7983">
        <w:rPr>
          <w:rFonts w:ascii="Arial" w:hAnsi="Arial" w:cs="Arial"/>
          <w:color w:val="000000" w:themeColor="text1"/>
          <w:sz w:val="24"/>
          <w:szCs w:val="24"/>
        </w:rPr>
        <w:t>The second respondent in this appeal (first claimant in the interpleader proceedings) as plaintiff instituted an action against a firm cited as Marigold Hotel</w:t>
      </w:r>
      <w:r w:rsidR="003919A2" w:rsidRPr="005A7983">
        <w:rPr>
          <w:rFonts w:ascii="Arial" w:hAnsi="Arial" w:cs="Arial"/>
          <w:color w:val="000000" w:themeColor="text1"/>
          <w:sz w:val="24"/>
          <w:szCs w:val="24"/>
        </w:rPr>
        <w:t>s</w:t>
      </w:r>
      <w:r w:rsidR="00A65FFF" w:rsidRPr="005A7983">
        <w:rPr>
          <w:rFonts w:ascii="Arial" w:hAnsi="Arial" w:cs="Arial"/>
          <w:color w:val="000000" w:themeColor="text1"/>
          <w:sz w:val="24"/>
          <w:szCs w:val="24"/>
        </w:rPr>
        <w:t>. In that ac</w:t>
      </w:r>
      <w:r w:rsidR="00973457" w:rsidRPr="005A7983">
        <w:rPr>
          <w:rFonts w:ascii="Arial" w:hAnsi="Arial" w:cs="Arial"/>
          <w:color w:val="000000" w:themeColor="text1"/>
          <w:sz w:val="24"/>
          <w:szCs w:val="24"/>
        </w:rPr>
        <w:t>tion, the plaintiff claimed N$1 102 792,</w:t>
      </w:r>
      <w:r w:rsidR="00A65FFF" w:rsidRPr="005A7983">
        <w:rPr>
          <w:rFonts w:ascii="Arial" w:hAnsi="Arial" w:cs="Arial"/>
          <w:color w:val="000000" w:themeColor="text1"/>
          <w:sz w:val="24"/>
          <w:szCs w:val="24"/>
        </w:rPr>
        <w:t xml:space="preserve">83 against </w:t>
      </w:r>
      <w:r w:rsidR="008C6939" w:rsidRPr="005A7983">
        <w:rPr>
          <w:rFonts w:ascii="Arial" w:hAnsi="Arial" w:cs="Arial"/>
          <w:color w:val="000000" w:themeColor="text1"/>
          <w:sz w:val="24"/>
          <w:szCs w:val="24"/>
        </w:rPr>
        <w:t>Marigold Hotel</w:t>
      </w:r>
      <w:r w:rsidR="003919A2" w:rsidRPr="005A7983">
        <w:rPr>
          <w:rFonts w:ascii="Arial" w:hAnsi="Arial" w:cs="Arial"/>
          <w:color w:val="000000" w:themeColor="text1"/>
          <w:sz w:val="24"/>
          <w:szCs w:val="24"/>
        </w:rPr>
        <w:t>s</w:t>
      </w:r>
      <w:r w:rsidR="008C6939" w:rsidRPr="005A7983">
        <w:rPr>
          <w:rFonts w:ascii="Arial" w:hAnsi="Arial" w:cs="Arial"/>
          <w:color w:val="000000" w:themeColor="text1"/>
          <w:sz w:val="24"/>
          <w:szCs w:val="24"/>
        </w:rPr>
        <w:t xml:space="preserve">, cited as a </w:t>
      </w:r>
      <w:r w:rsidR="00A65FFF" w:rsidRPr="005A7983">
        <w:rPr>
          <w:rFonts w:ascii="Arial" w:hAnsi="Arial" w:cs="Arial"/>
          <w:color w:val="000000" w:themeColor="text1"/>
          <w:sz w:val="24"/>
          <w:szCs w:val="24"/>
        </w:rPr>
        <w:t>firm</w:t>
      </w:r>
      <w:r w:rsidR="000B3B31" w:rsidRPr="005A7983">
        <w:rPr>
          <w:rFonts w:ascii="Arial" w:hAnsi="Arial" w:cs="Arial"/>
          <w:color w:val="000000" w:themeColor="text1"/>
          <w:sz w:val="24"/>
          <w:szCs w:val="24"/>
        </w:rPr>
        <w:t>,</w:t>
      </w:r>
      <w:r w:rsidR="00A65FFF" w:rsidRPr="005A7983">
        <w:rPr>
          <w:rFonts w:ascii="Arial" w:hAnsi="Arial" w:cs="Arial"/>
          <w:color w:val="000000" w:themeColor="text1"/>
          <w:sz w:val="24"/>
          <w:szCs w:val="24"/>
        </w:rPr>
        <w:t xml:space="preserve"> in respect of the </w:t>
      </w:r>
      <w:r w:rsidR="000B3B31" w:rsidRPr="005A7983">
        <w:rPr>
          <w:rFonts w:ascii="Arial" w:hAnsi="Arial" w:cs="Arial"/>
          <w:color w:val="000000" w:themeColor="text1"/>
          <w:sz w:val="24"/>
          <w:szCs w:val="24"/>
        </w:rPr>
        <w:t xml:space="preserve">balance owing for the </w:t>
      </w:r>
      <w:r w:rsidR="00A65FFF" w:rsidRPr="005A7983">
        <w:rPr>
          <w:rFonts w:ascii="Arial" w:hAnsi="Arial" w:cs="Arial"/>
          <w:color w:val="000000" w:themeColor="text1"/>
          <w:sz w:val="24"/>
          <w:szCs w:val="24"/>
        </w:rPr>
        <w:t xml:space="preserve">sale and installation of goods. Attached to the particulars of claim </w:t>
      </w:r>
      <w:r w:rsidR="00973457" w:rsidRPr="005A7983">
        <w:rPr>
          <w:rFonts w:ascii="Arial" w:hAnsi="Arial" w:cs="Arial"/>
          <w:color w:val="000000" w:themeColor="text1"/>
          <w:sz w:val="24"/>
          <w:szCs w:val="24"/>
        </w:rPr>
        <w:t>is</w:t>
      </w:r>
      <w:r w:rsidR="00A65FFF" w:rsidRPr="005A7983">
        <w:rPr>
          <w:rFonts w:ascii="Arial" w:hAnsi="Arial" w:cs="Arial"/>
          <w:color w:val="000000" w:themeColor="text1"/>
          <w:sz w:val="24"/>
          <w:szCs w:val="24"/>
        </w:rPr>
        <w:t xml:space="preserve"> a detailed proposal addressed to the Marigold Hotel Project</w:t>
      </w:r>
      <w:r w:rsidR="008C6939" w:rsidRPr="005A7983">
        <w:rPr>
          <w:rFonts w:ascii="Arial" w:hAnsi="Arial" w:cs="Arial"/>
          <w:color w:val="000000" w:themeColor="text1"/>
          <w:sz w:val="24"/>
          <w:szCs w:val="24"/>
        </w:rPr>
        <w:t xml:space="preserve"> and</w:t>
      </w:r>
      <w:r w:rsidR="00A65FFF" w:rsidRPr="005A7983">
        <w:rPr>
          <w:rFonts w:ascii="Arial" w:hAnsi="Arial" w:cs="Arial"/>
          <w:color w:val="000000" w:themeColor="text1"/>
          <w:sz w:val="24"/>
          <w:szCs w:val="24"/>
        </w:rPr>
        <w:t xml:space="preserve"> several delivery notes in respect of equipment addressed to Mar</w:t>
      </w:r>
      <w:r w:rsidR="00973457" w:rsidRPr="005A7983">
        <w:rPr>
          <w:rFonts w:ascii="Arial" w:hAnsi="Arial" w:cs="Arial"/>
          <w:color w:val="000000" w:themeColor="text1"/>
          <w:sz w:val="24"/>
          <w:szCs w:val="24"/>
        </w:rPr>
        <w:t>i</w:t>
      </w:r>
      <w:r w:rsidR="00A65FFF" w:rsidRPr="005A7983">
        <w:rPr>
          <w:rFonts w:ascii="Arial" w:hAnsi="Arial" w:cs="Arial"/>
          <w:color w:val="000000" w:themeColor="text1"/>
          <w:sz w:val="24"/>
          <w:szCs w:val="24"/>
        </w:rPr>
        <w:t xml:space="preserve">gold Hotel and signed for without </w:t>
      </w:r>
      <w:r w:rsidR="005D119C" w:rsidRPr="005A7983">
        <w:rPr>
          <w:rFonts w:ascii="Arial" w:hAnsi="Arial" w:cs="Arial"/>
          <w:color w:val="000000" w:themeColor="text1"/>
          <w:sz w:val="24"/>
          <w:szCs w:val="24"/>
        </w:rPr>
        <w:t>qualification. The plaintiff’s summons was accompanied by a notice in terms of rule 42(5)</w:t>
      </w:r>
      <w:r w:rsidR="003919A2" w:rsidRPr="005A7983">
        <w:rPr>
          <w:rFonts w:ascii="Arial" w:hAnsi="Arial" w:cs="Arial"/>
          <w:color w:val="000000" w:themeColor="text1"/>
          <w:sz w:val="24"/>
          <w:szCs w:val="24"/>
        </w:rPr>
        <w:t xml:space="preserve">, </w:t>
      </w:r>
      <w:r w:rsidR="005D119C" w:rsidRPr="005A7983">
        <w:rPr>
          <w:rFonts w:ascii="Arial" w:hAnsi="Arial" w:cs="Arial"/>
          <w:color w:val="000000" w:themeColor="text1"/>
          <w:sz w:val="24"/>
          <w:szCs w:val="24"/>
        </w:rPr>
        <w:t xml:space="preserve">(6) and (7) of the High Court </w:t>
      </w:r>
      <w:r w:rsidR="00973457" w:rsidRPr="005A7983">
        <w:rPr>
          <w:rFonts w:ascii="Arial" w:hAnsi="Arial" w:cs="Arial"/>
          <w:color w:val="000000" w:themeColor="text1"/>
          <w:sz w:val="24"/>
          <w:szCs w:val="24"/>
        </w:rPr>
        <w:t>R</w:t>
      </w:r>
      <w:r w:rsidR="005D119C" w:rsidRPr="005A7983">
        <w:rPr>
          <w:rFonts w:ascii="Arial" w:hAnsi="Arial" w:cs="Arial"/>
          <w:color w:val="000000" w:themeColor="text1"/>
          <w:sz w:val="24"/>
          <w:szCs w:val="24"/>
        </w:rPr>
        <w:t>ules, calling upon the defendant</w:t>
      </w:r>
      <w:r w:rsidR="00356649" w:rsidRPr="005A7983">
        <w:rPr>
          <w:rFonts w:ascii="Arial" w:hAnsi="Arial" w:cs="Arial"/>
          <w:color w:val="000000" w:themeColor="text1"/>
          <w:sz w:val="24"/>
          <w:szCs w:val="24"/>
        </w:rPr>
        <w:t>,</w:t>
      </w:r>
      <w:r w:rsidR="005D119C" w:rsidRPr="005A7983">
        <w:rPr>
          <w:rFonts w:ascii="Arial" w:hAnsi="Arial" w:cs="Arial"/>
          <w:color w:val="000000" w:themeColor="text1"/>
          <w:sz w:val="24"/>
          <w:szCs w:val="24"/>
        </w:rPr>
        <w:t xml:space="preserve"> thus cited as a firm called Marigold Hotels</w:t>
      </w:r>
      <w:r w:rsidR="008C6939" w:rsidRPr="005A7983">
        <w:rPr>
          <w:rFonts w:ascii="Arial" w:hAnsi="Arial" w:cs="Arial"/>
          <w:color w:val="000000" w:themeColor="text1"/>
          <w:sz w:val="24"/>
          <w:szCs w:val="24"/>
        </w:rPr>
        <w:t>,</w:t>
      </w:r>
      <w:r w:rsidR="005D119C" w:rsidRPr="005A7983">
        <w:rPr>
          <w:rFonts w:ascii="Arial" w:hAnsi="Arial" w:cs="Arial"/>
          <w:color w:val="000000" w:themeColor="text1"/>
          <w:sz w:val="24"/>
          <w:szCs w:val="24"/>
        </w:rPr>
        <w:t xml:space="preserve"> </w:t>
      </w:r>
      <w:r w:rsidR="003919A2" w:rsidRPr="005A7983">
        <w:rPr>
          <w:rFonts w:ascii="Arial" w:hAnsi="Arial" w:cs="Arial"/>
          <w:color w:val="000000" w:themeColor="text1"/>
          <w:sz w:val="24"/>
          <w:szCs w:val="24"/>
        </w:rPr>
        <w:t>to provide</w:t>
      </w:r>
      <w:r w:rsidR="005D119C" w:rsidRPr="005A7983">
        <w:rPr>
          <w:rFonts w:ascii="Arial" w:hAnsi="Arial" w:cs="Arial"/>
          <w:color w:val="000000" w:themeColor="text1"/>
          <w:sz w:val="24"/>
          <w:szCs w:val="24"/>
        </w:rPr>
        <w:t xml:space="preserve"> particulars </w:t>
      </w:r>
      <w:r w:rsidR="008C6939" w:rsidRPr="005A7983">
        <w:rPr>
          <w:rFonts w:ascii="Arial" w:hAnsi="Arial" w:cs="Arial"/>
          <w:color w:val="000000" w:themeColor="text1"/>
          <w:sz w:val="24"/>
          <w:szCs w:val="24"/>
        </w:rPr>
        <w:t xml:space="preserve">such </w:t>
      </w:r>
      <w:r w:rsidR="005D119C" w:rsidRPr="005A7983">
        <w:rPr>
          <w:rFonts w:ascii="Arial" w:hAnsi="Arial" w:cs="Arial"/>
          <w:color w:val="000000" w:themeColor="text1"/>
          <w:sz w:val="24"/>
          <w:szCs w:val="24"/>
        </w:rPr>
        <w:t>as the full name and residential address of the proprietor or partners at the relevant date, as contemplated by rule 42(5). The notice also required that the defendant must</w:t>
      </w:r>
      <w:r w:rsidR="008C6939" w:rsidRPr="005A7983">
        <w:rPr>
          <w:rFonts w:ascii="Arial" w:hAnsi="Arial" w:cs="Arial"/>
          <w:color w:val="000000" w:themeColor="text1"/>
          <w:sz w:val="24"/>
          <w:szCs w:val="24"/>
        </w:rPr>
        <w:t>,</w:t>
      </w:r>
      <w:r w:rsidR="005D119C" w:rsidRPr="005A7983">
        <w:rPr>
          <w:rFonts w:ascii="Arial" w:hAnsi="Arial" w:cs="Arial"/>
          <w:color w:val="000000" w:themeColor="text1"/>
          <w:sz w:val="24"/>
          <w:szCs w:val="24"/>
        </w:rPr>
        <w:t xml:space="preserve"> concurrently with its response</w:t>
      </w:r>
      <w:r w:rsidR="008C6939" w:rsidRPr="005A7983">
        <w:rPr>
          <w:rFonts w:ascii="Arial" w:hAnsi="Arial" w:cs="Arial"/>
          <w:color w:val="000000" w:themeColor="text1"/>
          <w:sz w:val="24"/>
          <w:szCs w:val="24"/>
        </w:rPr>
        <w:t>,</w:t>
      </w:r>
      <w:r w:rsidR="005D119C" w:rsidRPr="005A7983">
        <w:rPr>
          <w:rFonts w:ascii="Arial" w:hAnsi="Arial" w:cs="Arial"/>
          <w:color w:val="000000" w:themeColor="text1"/>
          <w:sz w:val="24"/>
          <w:szCs w:val="24"/>
        </w:rPr>
        <w:t xml:space="preserve"> serve </w:t>
      </w:r>
      <w:r w:rsidR="008C6939" w:rsidRPr="005A7983">
        <w:rPr>
          <w:rFonts w:ascii="Arial" w:hAnsi="Arial" w:cs="Arial"/>
          <w:color w:val="000000" w:themeColor="text1"/>
          <w:sz w:val="24"/>
          <w:szCs w:val="24"/>
        </w:rPr>
        <w:t xml:space="preserve">the notice and summons </w:t>
      </w:r>
      <w:r w:rsidR="005D119C" w:rsidRPr="005A7983">
        <w:rPr>
          <w:rFonts w:ascii="Arial" w:hAnsi="Arial" w:cs="Arial"/>
          <w:color w:val="000000" w:themeColor="text1"/>
          <w:sz w:val="24"/>
          <w:szCs w:val="24"/>
        </w:rPr>
        <w:t xml:space="preserve">on the persons referred to in that response, as is contemplated by rule 42(7). </w:t>
      </w:r>
    </w:p>
    <w:p w14:paraId="05D0EE23" w14:textId="77777777" w:rsidR="00A65FFF" w:rsidRPr="005402D3" w:rsidRDefault="00A65FFF" w:rsidP="00A65FFF">
      <w:pPr>
        <w:pStyle w:val="ListParagraph"/>
        <w:spacing w:line="480" w:lineRule="auto"/>
        <w:rPr>
          <w:rFonts w:ascii="Arial" w:hAnsi="Arial" w:cs="Arial"/>
          <w:color w:val="000000" w:themeColor="text1"/>
          <w:sz w:val="24"/>
          <w:szCs w:val="24"/>
        </w:rPr>
      </w:pPr>
    </w:p>
    <w:p w14:paraId="3B4C55FC" w14:textId="1B2F5B09" w:rsidR="00A65FFF" w:rsidRPr="005A7983" w:rsidRDefault="005A7983" w:rsidP="005A7983">
      <w:pPr>
        <w:spacing w:after="0" w:line="480" w:lineRule="auto"/>
        <w:jc w:val="both"/>
        <w:rPr>
          <w:rFonts w:ascii="Arial" w:hAnsi="Arial" w:cs="Arial"/>
          <w:color w:val="000000" w:themeColor="text1"/>
          <w:sz w:val="24"/>
          <w:szCs w:val="24"/>
        </w:rPr>
      </w:pPr>
      <w:r w:rsidRPr="005402D3">
        <w:rPr>
          <w:rFonts w:ascii="Arial" w:hAnsi="Arial" w:cs="Arial"/>
          <w:color w:val="000000" w:themeColor="text1"/>
          <w:sz w:val="24"/>
          <w:szCs w:val="24"/>
        </w:rPr>
        <w:lastRenderedPageBreak/>
        <w:t>[3]</w:t>
      </w:r>
      <w:r w:rsidRPr="005402D3">
        <w:rPr>
          <w:rFonts w:ascii="Arial" w:hAnsi="Arial" w:cs="Arial"/>
          <w:color w:val="000000" w:themeColor="text1"/>
          <w:sz w:val="24"/>
          <w:szCs w:val="24"/>
        </w:rPr>
        <w:tab/>
      </w:r>
      <w:r w:rsidR="005D119C" w:rsidRPr="005A7983">
        <w:rPr>
          <w:rFonts w:ascii="Arial" w:hAnsi="Arial" w:cs="Arial"/>
          <w:color w:val="000000" w:themeColor="text1"/>
          <w:sz w:val="24"/>
          <w:szCs w:val="24"/>
        </w:rPr>
        <w:t xml:space="preserve">In response to the rule 42(5) notice, </w:t>
      </w:r>
      <w:r w:rsidR="00356649" w:rsidRPr="005A7983">
        <w:rPr>
          <w:rFonts w:ascii="Arial" w:hAnsi="Arial" w:cs="Arial"/>
          <w:color w:val="000000" w:themeColor="text1"/>
          <w:sz w:val="24"/>
          <w:szCs w:val="24"/>
        </w:rPr>
        <w:t xml:space="preserve">the </w:t>
      </w:r>
      <w:r w:rsidR="00C916A6" w:rsidRPr="005A7983">
        <w:rPr>
          <w:rFonts w:ascii="Arial" w:hAnsi="Arial" w:cs="Arial"/>
          <w:color w:val="000000" w:themeColor="text1"/>
          <w:sz w:val="24"/>
          <w:szCs w:val="24"/>
        </w:rPr>
        <w:t>defendant’s</w:t>
      </w:r>
      <w:r w:rsidR="00356649" w:rsidRPr="005A7983">
        <w:rPr>
          <w:rFonts w:ascii="Arial" w:hAnsi="Arial" w:cs="Arial"/>
          <w:color w:val="000000" w:themeColor="text1"/>
          <w:sz w:val="24"/>
          <w:szCs w:val="24"/>
        </w:rPr>
        <w:t xml:space="preserve"> erstwhile legal practitioner attached </w:t>
      </w:r>
      <w:r w:rsidR="005D119C" w:rsidRPr="005A7983">
        <w:rPr>
          <w:rFonts w:ascii="Arial" w:hAnsi="Arial" w:cs="Arial"/>
          <w:color w:val="000000" w:themeColor="text1"/>
          <w:sz w:val="24"/>
          <w:szCs w:val="24"/>
        </w:rPr>
        <w:t xml:space="preserve">company registration documents </w:t>
      </w:r>
      <w:r w:rsidR="008C6939" w:rsidRPr="005A7983">
        <w:rPr>
          <w:rFonts w:ascii="Arial" w:hAnsi="Arial" w:cs="Arial"/>
          <w:color w:val="000000" w:themeColor="text1"/>
          <w:sz w:val="24"/>
          <w:szCs w:val="24"/>
        </w:rPr>
        <w:t>of Marigold Hotel Developer (Pty) Ltd</w:t>
      </w:r>
      <w:r w:rsidR="005D119C" w:rsidRPr="005A7983">
        <w:rPr>
          <w:rFonts w:ascii="Arial" w:hAnsi="Arial" w:cs="Arial"/>
          <w:color w:val="000000" w:themeColor="text1"/>
          <w:sz w:val="24"/>
          <w:szCs w:val="24"/>
        </w:rPr>
        <w:t>, the appellant in this appeal and second claimant in the interpleader proceedings. The directors of the app</w:t>
      </w:r>
      <w:r w:rsidR="005D5D76" w:rsidRPr="005A7983">
        <w:rPr>
          <w:rFonts w:ascii="Arial" w:hAnsi="Arial" w:cs="Arial"/>
          <w:color w:val="000000" w:themeColor="text1"/>
          <w:sz w:val="24"/>
          <w:szCs w:val="24"/>
        </w:rPr>
        <w:t xml:space="preserve">ellant </w:t>
      </w:r>
      <w:r w:rsidR="00526C7F" w:rsidRPr="005A7983">
        <w:rPr>
          <w:rFonts w:ascii="Arial" w:hAnsi="Arial" w:cs="Arial"/>
          <w:color w:val="000000" w:themeColor="text1"/>
          <w:sz w:val="24"/>
          <w:szCs w:val="24"/>
        </w:rPr>
        <w:t>were identified in the notice as</w:t>
      </w:r>
      <w:r w:rsidR="005D5D76" w:rsidRPr="005A7983">
        <w:rPr>
          <w:rFonts w:ascii="Arial" w:hAnsi="Arial" w:cs="Arial"/>
          <w:color w:val="000000" w:themeColor="text1"/>
          <w:sz w:val="24"/>
          <w:szCs w:val="24"/>
        </w:rPr>
        <w:t xml:space="preserve"> </w:t>
      </w:r>
      <w:proofErr w:type="spellStart"/>
      <w:r w:rsidR="005D5D76" w:rsidRPr="005A7983">
        <w:rPr>
          <w:rFonts w:ascii="Arial" w:hAnsi="Arial" w:cs="Arial"/>
          <w:color w:val="000000" w:themeColor="text1"/>
          <w:sz w:val="24"/>
          <w:szCs w:val="24"/>
        </w:rPr>
        <w:t>Qiaoxia</w:t>
      </w:r>
      <w:proofErr w:type="spellEnd"/>
      <w:r w:rsidR="005D5D76" w:rsidRPr="005A7983">
        <w:rPr>
          <w:rFonts w:ascii="Arial" w:hAnsi="Arial" w:cs="Arial"/>
          <w:color w:val="000000" w:themeColor="text1"/>
          <w:sz w:val="24"/>
          <w:szCs w:val="24"/>
        </w:rPr>
        <w:t xml:space="preserve"> Wu and </w:t>
      </w:r>
      <w:proofErr w:type="spellStart"/>
      <w:r w:rsidR="005D5D76" w:rsidRPr="005A7983">
        <w:rPr>
          <w:rFonts w:ascii="Arial" w:hAnsi="Arial" w:cs="Arial"/>
          <w:color w:val="000000" w:themeColor="text1"/>
          <w:sz w:val="24"/>
          <w:szCs w:val="24"/>
        </w:rPr>
        <w:t>Song</w:t>
      </w:r>
      <w:r w:rsidR="005D119C" w:rsidRPr="005A7983">
        <w:rPr>
          <w:rFonts w:ascii="Arial" w:hAnsi="Arial" w:cs="Arial"/>
          <w:color w:val="000000" w:themeColor="text1"/>
          <w:sz w:val="24"/>
          <w:szCs w:val="24"/>
        </w:rPr>
        <w:t>gen</w:t>
      </w:r>
      <w:proofErr w:type="spellEnd"/>
      <w:r w:rsidR="005D119C" w:rsidRPr="005A7983">
        <w:rPr>
          <w:rFonts w:ascii="Arial" w:hAnsi="Arial" w:cs="Arial"/>
          <w:color w:val="000000" w:themeColor="text1"/>
          <w:sz w:val="24"/>
          <w:szCs w:val="24"/>
        </w:rPr>
        <w:t xml:space="preserve"> Huang </w:t>
      </w:r>
      <w:r w:rsidR="00526C7F" w:rsidRPr="005A7983">
        <w:rPr>
          <w:rFonts w:ascii="Arial" w:hAnsi="Arial" w:cs="Arial"/>
          <w:color w:val="000000" w:themeColor="text1"/>
          <w:sz w:val="24"/>
          <w:szCs w:val="24"/>
        </w:rPr>
        <w:t xml:space="preserve">and </w:t>
      </w:r>
      <w:r w:rsidR="005D119C" w:rsidRPr="005A7983">
        <w:rPr>
          <w:rFonts w:ascii="Arial" w:hAnsi="Arial" w:cs="Arial"/>
          <w:color w:val="000000" w:themeColor="text1"/>
          <w:sz w:val="24"/>
          <w:szCs w:val="24"/>
        </w:rPr>
        <w:t xml:space="preserve">were provided </w:t>
      </w:r>
      <w:r w:rsidR="00526C7F" w:rsidRPr="005A7983">
        <w:rPr>
          <w:rFonts w:ascii="Arial" w:hAnsi="Arial" w:cs="Arial"/>
          <w:color w:val="000000" w:themeColor="text1"/>
          <w:sz w:val="24"/>
          <w:szCs w:val="24"/>
        </w:rPr>
        <w:t>with</w:t>
      </w:r>
      <w:r w:rsidR="005D119C" w:rsidRPr="005A7983">
        <w:rPr>
          <w:rFonts w:ascii="Arial" w:hAnsi="Arial" w:cs="Arial"/>
          <w:color w:val="000000" w:themeColor="text1"/>
          <w:sz w:val="24"/>
          <w:szCs w:val="24"/>
        </w:rPr>
        <w:t xml:space="preserve"> a notice </w:t>
      </w:r>
      <w:r w:rsidR="003919A2" w:rsidRPr="005A7983">
        <w:rPr>
          <w:rFonts w:ascii="Arial" w:hAnsi="Arial" w:cs="Arial"/>
          <w:color w:val="000000" w:themeColor="text1"/>
          <w:sz w:val="24"/>
          <w:szCs w:val="24"/>
        </w:rPr>
        <w:t xml:space="preserve">(as contemplated in Form 15) </w:t>
      </w:r>
      <w:r w:rsidR="005D119C" w:rsidRPr="005A7983">
        <w:rPr>
          <w:rFonts w:ascii="Arial" w:hAnsi="Arial" w:cs="Arial"/>
          <w:color w:val="000000" w:themeColor="text1"/>
          <w:sz w:val="24"/>
          <w:szCs w:val="24"/>
        </w:rPr>
        <w:t xml:space="preserve">by the </w:t>
      </w:r>
      <w:r w:rsidR="00356649" w:rsidRPr="005A7983">
        <w:rPr>
          <w:rFonts w:ascii="Arial" w:hAnsi="Arial" w:cs="Arial"/>
          <w:color w:val="000000" w:themeColor="text1"/>
          <w:sz w:val="24"/>
          <w:szCs w:val="24"/>
        </w:rPr>
        <w:t xml:space="preserve">defendant’s </w:t>
      </w:r>
      <w:r w:rsidR="005D119C" w:rsidRPr="005A7983">
        <w:rPr>
          <w:rFonts w:ascii="Arial" w:hAnsi="Arial" w:cs="Arial"/>
          <w:color w:val="000000" w:themeColor="text1"/>
          <w:sz w:val="24"/>
          <w:szCs w:val="24"/>
        </w:rPr>
        <w:t>erstwhile legal practitioner</w:t>
      </w:r>
      <w:r w:rsidR="003919A2" w:rsidRPr="005A7983">
        <w:rPr>
          <w:rFonts w:ascii="Arial" w:hAnsi="Arial" w:cs="Arial"/>
          <w:color w:val="000000" w:themeColor="text1"/>
          <w:sz w:val="24"/>
          <w:szCs w:val="24"/>
        </w:rPr>
        <w:t xml:space="preserve"> under rule 42(7)</w:t>
      </w:r>
      <w:r w:rsidR="005D119C" w:rsidRPr="005A7983">
        <w:rPr>
          <w:rFonts w:ascii="Arial" w:hAnsi="Arial" w:cs="Arial"/>
          <w:color w:val="000000" w:themeColor="text1"/>
          <w:sz w:val="24"/>
          <w:szCs w:val="24"/>
        </w:rPr>
        <w:t xml:space="preserve">. </w:t>
      </w:r>
    </w:p>
    <w:p w14:paraId="7A8B70E5" w14:textId="77777777" w:rsidR="00A65FFF" w:rsidRPr="005402D3" w:rsidRDefault="00A65FFF" w:rsidP="00A65FFF">
      <w:pPr>
        <w:pStyle w:val="ListParagraph"/>
        <w:spacing w:line="480" w:lineRule="auto"/>
        <w:rPr>
          <w:rFonts w:ascii="Arial" w:hAnsi="Arial" w:cs="Arial"/>
          <w:color w:val="000000" w:themeColor="text1"/>
          <w:sz w:val="24"/>
          <w:szCs w:val="24"/>
        </w:rPr>
      </w:pPr>
    </w:p>
    <w:p w14:paraId="527704EA" w14:textId="3E308D93" w:rsidR="005D119C" w:rsidRPr="005A7983" w:rsidRDefault="005A7983" w:rsidP="005A7983">
      <w:pPr>
        <w:spacing w:after="0" w:line="480" w:lineRule="auto"/>
        <w:jc w:val="both"/>
        <w:rPr>
          <w:rFonts w:ascii="Arial" w:hAnsi="Arial" w:cs="Arial"/>
          <w:color w:val="000000" w:themeColor="text1"/>
          <w:sz w:val="24"/>
          <w:szCs w:val="24"/>
        </w:rPr>
      </w:pPr>
      <w:r w:rsidRPr="005402D3">
        <w:rPr>
          <w:rFonts w:ascii="Arial" w:hAnsi="Arial" w:cs="Arial"/>
          <w:color w:val="000000" w:themeColor="text1"/>
          <w:sz w:val="24"/>
          <w:szCs w:val="24"/>
        </w:rPr>
        <w:t>[4]</w:t>
      </w:r>
      <w:r w:rsidRPr="005402D3">
        <w:rPr>
          <w:rFonts w:ascii="Arial" w:hAnsi="Arial" w:cs="Arial"/>
          <w:color w:val="000000" w:themeColor="text1"/>
          <w:sz w:val="24"/>
          <w:szCs w:val="24"/>
        </w:rPr>
        <w:tab/>
      </w:r>
      <w:r w:rsidR="005D119C" w:rsidRPr="005A7983">
        <w:rPr>
          <w:rFonts w:ascii="Arial" w:hAnsi="Arial" w:cs="Arial"/>
          <w:color w:val="000000" w:themeColor="text1"/>
          <w:sz w:val="24"/>
          <w:szCs w:val="24"/>
        </w:rPr>
        <w:t xml:space="preserve">The defendant entered an appearance to </w:t>
      </w:r>
      <w:proofErr w:type="gramStart"/>
      <w:r w:rsidR="005D119C" w:rsidRPr="005A7983">
        <w:rPr>
          <w:rFonts w:ascii="Arial" w:hAnsi="Arial" w:cs="Arial"/>
          <w:color w:val="000000" w:themeColor="text1"/>
          <w:sz w:val="24"/>
          <w:szCs w:val="24"/>
        </w:rPr>
        <w:t>defend</w:t>
      </w:r>
      <w:proofErr w:type="gramEnd"/>
      <w:r w:rsidR="005D119C" w:rsidRPr="005A7983">
        <w:rPr>
          <w:rFonts w:ascii="Arial" w:hAnsi="Arial" w:cs="Arial"/>
          <w:color w:val="000000" w:themeColor="text1"/>
          <w:sz w:val="24"/>
          <w:szCs w:val="24"/>
        </w:rPr>
        <w:t xml:space="preserve"> and the plaintiff applied for summary judgment.</w:t>
      </w:r>
      <w:r w:rsidR="00356649" w:rsidRPr="005A7983">
        <w:rPr>
          <w:rFonts w:ascii="Arial" w:hAnsi="Arial" w:cs="Arial"/>
          <w:color w:val="000000" w:themeColor="text1"/>
          <w:sz w:val="24"/>
          <w:szCs w:val="24"/>
        </w:rPr>
        <w:t xml:space="preserve"> The papers in the summary judgment proceedings have not been provided.</w:t>
      </w:r>
      <w:r w:rsidR="005D119C" w:rsidRPr="005A7983">
        <w:rPr>
          <w:rFonts w:ascii="Arial" w:hAnsi="Arial" w:cs="Arial"/>
          <w:color w:val="000000" w:themeColor="text1"/>
          <w:sz w:val="24"/>
          <w:szCs w:val="24"/>
        </w:rPr>
        <w:t xml:space="preserve"> </w:t>
      </w:r>
      <w:r w:rsidR="00526C7F" w:rsidRPr="005A7983">
        <w:rPr>
          <w:rFonts w:ascii="Arial" w:hAnsi="Arial" w:cs="Arial"/>
          <w:color w:val="000000" w:themeColor="text1"/>
          <w:sz w:val="24"/>
          <w:szCs w:val="24"/>
        </w:rPr>
        <w:t>S</w:t>
      </w:r>
      <w:r w:rsidR="005D119C" w:rsidRPr="005A7983">
        <w:rPr>
          <w:rFonts w:ascii="Arial" w:hAnsi="Arial" w:cs="Arial"/>
          <w:color w:val="000000" w:themeColor="text1"/>
          <w:sz w:val="24"/>
          <w:szCs w:val="24"/>
        </w:rPr>
        <w:t xml:space="preserve">ummary judgment </w:t>
      </w:r>
      <w:r w:rsidR="00526C7F" w:rsidRPr="005A7983">
        <w:rPr>
          <w:rFonts w:ascii="Arial" w:hAnsi="Arial" w:cs="Arial"/>
          <w:color w:val="000000" w:themeColor="text1"/>
          <w:sz w:val="24"/>
          <w:szCs w:val="24"/>
        </w:rPr>
        <w:t xml:space="preserve">was granted </w:t>
      </w:r>
      <w:r w:rsidR="005D119C" w:rsidRPr="005A7983">
        <w:rPr>
          <w:rFonts w:ascii="Arial" w:hAnsi="Arial" w:cs="Arial"/>
          <w:color w:val="000000" w:themeColor="text1"/>
          <w:sz w:val="24"/>
          <w:szCs w:val="24"/>
        </w:rPr>
        <w:t>in the amount claimed</w:t>
      </w:r>
      <w:r w:rsidR="00526C7F" w:rsidRPr="005A7983">
        <w:rPr>
          <w:rFonts w:ascii="Arial" w:hAnsi="Arial" w:cs="Arial"/>
          <w:color w:val="000000" w:themeColor="text1"/>
          <w:sz w:val="24"/>
          <w:szCs w:val="24"/>
        </w:rPr>
        <w:t>. T</w:t>
      </w:r>
      <w:r w:rsidR="005D119C" w:rsidRPr="005A7983">
        <w:rPr>
          <w:rFonts w:ascii="Arial" w:hAnsi="Arial" w:cs="Arial"/>
          <w:color w:val="000000" w:themeColor="text1"/>
          <w:sz w:val="24"/>
          <w:szCs w:val="24"/>
        </w:rPr>
        <w:t>he defendant was represented in those summary judgment proceedings.</w:t>
      </w:r>
    </w:p>
    <w:p w14:paraId="3B046B6F" w14:textId="77777777" w:rsidR="00A65FFF" w:rsidRPr="005402D3" w:rsidRDefault="00A65FFF" w:rsidP="00A65FFF">
      <w:pPr>
        <w:pStyle w:val="ListParagraph"/>
        <w:spacing w:line="480" w:lineRule="auto"/>
        <w:rPr>
          <w:rFonts w:ascii="Arial" w:hAnsi="Arial" w:cs="Arial"/>
          <w:color w:val="000000" w:themeColor="text1"/>
          <w:sz w:val="24"/>
          <w:szCs w:val="24"/>
        </w:rPr>
      </w:pPr>
    </w:p>
    <w:p w14:paraId="339A66C7" w14:textId="7D91C458" w:rsidR="00A65FFF" w:rsidRPr="005A7983" w:rsidRDefault="005A7983" w:rsidP="005A7983">
      <w:pPr>
        <w:spacing w:after="0" w:line="480" w:lineRule="auto"/>
        <w:jc w:val="both"/>
        <w:rPr>
          <w:rFonts w:ascii="Arial" w:hAnsi="Arial" w:cs="Arial"/>
          <w:color w:val="000000" w:themeColor="text1"/>
          <w:sz w:val="24"/>
          <w:szCs w:val="24"/>
        </w:rPr>
      </w:pPr>
      <w:r w:rsidRPr="005402D3">
        <w:rPr>
          <w:rFonts w:ascii="Arial" w:hAnsi="Arial" w:cs="Arial"/>
          <w:color w:val="000000" w:themeColor="text1"/>
          <w:sz w:val="24"/>
          <w:szCs w:val="24"/>
        </w:rPr>
        <w:t>[5]</w:t>
      </w:r>
      <w:r w:rsidRPr="005402D3">
        <w:rPr>
          <w:rFonts w:ascii="Arial" w:hAnsi="Arial" w:cs="Arial"/>
          <w:color w:val="000000" w:themeColor="text1"/>
          <w:sz w:val="24"/>
          <w:szCs w:val="24"/>
        </w:rPr>
        <w:tab/>
      </w:r>
      <w:r w:rsidR="005D119C" w:rsidRPr="005A7983">
        <w:rPr>
          <w:rFonts w:ascii="Arial" w:hAnsi="Arial" w:cs="Arial"/>
          <w:color w:val="000000" w:themeColor="text1"/>
          <w:sz w:val="24"/>
          <w:szCs w:val="24"/>
        </w:rPr>
        <w:t xml:space="preserve">It is </w:t>
      </w:r>
      <w:r w:rsidR="008C6939" w:rsidRPr="005A7983">
        <w:rPr>
          <w:rFonts w:ascii="Arial" w:hAnsi="Arial" w:cs="Arial"/>
          <w:color w:val="000000" w:themeColor="text1"/>
          <w:sz w:val="24"/>
          <w:szCs w:val="24"/>
        </w:rPr>
        <w:t xml:space="preserve">also </w:t>
      </w:r>
      <w:r w:rsidR="005D119C" w:rsidRPr="005A7983">
        <w:rPr>
          <w:rFonts w:ascii="Arial" w:hAnsi="Arial" w:cs="Arial"/>
          <w:color w:val="000000" w:themeColor="text1"/>
          <w:sz w:val="24"/>
          <w:szCs w:val="24"/>
        </w:rPr>
        <w:t>apparent from the record that the plaintiff thereafter proceeded to execute his judgment</w:t>
      </w:r>
      <w:r w:rsidR="00526C7F" w:rsidRPr="005A7983">
        <w:rPr>
          <w:rFonts w:ascii="Arial" w:hAnsi="Arial" w:cs="Arial"/>
          <w:color w:val="000000" w:themeColor="text1"/>
          <w:sz w:val="24"/>
          <w:szCs w:val="24"/>
        </w:rPr>
        <w:t>. T</w:t>
      </w:r>
      <w:r w:rsidR="006677D3" w:rsidRPr="005A7983">
        <w:rPr>
          <w:rFonts w:ascii="Arial" w:hAnsi="Arial" w:cs="Arial"/>
          <w:color w:val="000000" w:themeColor="text1"/>
          <w:sz w:val="24"/>
          <w:szCs w:val="24"/>
        </w:rPr>
        <w:t>he deputy sheriff attached mova</w:t>
      </w:r>
      <w:r w:rsidR="005D119C" w:rsidRPr="005A7983">
        <w:rPr>
          <w:rFonts w:ascii="Arial" w:hAnsi="Arial" w:cs="Arial"/>
          <w:color w:val="000000" w:themeColor="text1"/>
          <w:sz w:val="24"/>
          <w:szCs w:val="24"/>
        </w:rPr>
        <w:t xml:space="preserve">ble </w:t>
      </w:r>
      <w:r w:rsidR="008C6939" w:rsidRPr="005A7983">
        <w:rPr>
          <w:rFonts w:ascii="Arial" w:hAnsi="Arial" w:cs="Arial"/>
          <w:color w:val="000000" w:themeColor="text1"/>
          <w:sz w:val="24"/>
          <w:szCs w:val="24"/>
        </w:rPr>
        <w:t>goods</w:t>
      </w:r>
      <w:r w:rsidR="005D119C" w:rsidRPr="005A7983">
        <w:rPr>
          <w:rFonts w:ascii="Arial" w:hAnsi="Arial" w:cs="Arial"/>
          <w:color w:val="000000" w:themeColor="text1"/>
          <w:sz w:val="24"/>
          <w:szCs w:val="24"/>
        </w:rPr>
        <w:t xml:space="preserve"> pursuant to a writ of execution</w:t>
      </w:r>
      <w:r w:rsidR="000B3B31" w:rsidRPr="005A7983">
        <w:rPr>
          <w:rFonts w:ascii="Arial" w:hAnsi="Arial" w:cs="Arial"/>
          <w:color w:val="000000" w:themeColor="text1"/>
          <w:sz w:val="24"/>
          <w:szCs w:val="24"/>
        </w:rPr>
        <w:t xml:space="preserve"> which </w:t>
      </w:r>
      <w:r w:rsidR="003919A2" w:rsidRPr="005A7983">
        <w:rPr>
          <w:rFonts w:ascii="Arial" w:hAnsi="Arial" w:cs="Arial"/>
          <w:color w:val="000000" w:themeColor="text1"/>
          <w:sz w:val="24"/>
          <w:szCs w:val="24"/>
        </w:rPr>
        <w:t>included</w:t>
      </w:r>
      <w:r w:rsidR="000B3B31" w:rsidRPr="005A7983">
        <w:rPr>
          <w:rFonts w:ascii="Arial" w:hAnsi="Arial" w:cs="Arial"/>
          <w:color w:val="000000" w:themeColor="text1"/>
          <w:sz w:val="24"/>
          <w:szCs w:val="24"/>
        </w:rPr>
        <w:t xml:space="preserve"> the go</w:t>
      </w:r>
      <w:r w:rsidR="003919A2" w:rsidRPr="005A7983">
        <w:rPr>
          <w:rFonts w:ascii="Arial" w:hAnsi="Arial" w:cs="Arial"/>
          <w:color w:val="000000" w:themeColor="text1"/>
          <w:sz w:val="24"/>
          <w:szCs w:val="24"/>
        </w:rPr>
        <w:t>o</w:t>
      </w:r>
      <w:r w:rsidR="000B3B31" w:rsidRPr="005A7983">
        <w:rPr>
          <w:rFonts w:ascii="Arial" w:hAnsi="Arial" w:cs="Arial"/>
          <w:color w:val="000000" w:themeColor="text1"/>
          <w:sz w:val="24"/>
          <w:szCs w:val="24"/>
        </w:rPr>
        <w:t>ds sold and delivered</w:t>
      </w:r>
      <w:r w:rsidR="003919A2" w:rsidRPr="005A7983">
        <w:rPr>
          <w:rFonts w:ascii="Arial" w:hAnsi="Arial" w:cs="Arial"/>
          <w:color w:val="000000" w:themeColor="text1"/>
          <w:sz w:val="24"/>
          <w:szCs w:val="24"/>
        </w:rPr>
        <w:t>, as</w:t>
      </w:r>
      <w:r w:rsidR="000B3B31" w:rsidRPr="005A7983">
        <w:rPr>
          <w:rFonts w:ascii="Arial" w:hAnsi="Arial" w:cs="Arial"/>
          <w:color w:val="000000" w:themeColor="text1"/>
          <w:sz w:val="24"/>
          <w:szCs w:val="24"/>
        </w:rPr>
        <w:t xml:space="preserve"> referred to in the particulars of claim</w:t>
      </w:r>
      <w:r w:rsidR="005D119C" w:rsidRPr="005A7983">
        <w:rPr>
          <w:rFonts w:ascii="Arial" w:hAnsi="Arial" w:cs="Arial"/>
          <w:color w:val="000000" w:themeColor="text1"/>
          <w:sz w:val="24"/>
          <w:szCs w:val="24"/>
        </w:rPr>
        <w:t>.</w:t>
      </w:r>
    </w:p>
    <w:p w14:paraId="4565B7E2" w14:textId="77777777" w:rsidR="00A65FFF" w:rsidRPr="005402D3" w:rsidRDefault="00A65FFF" w:rsidP="00A65FFF">
      <w:pPr>
        <w:pStyle w:val="ListParagraph"/>
        <w:spacing w:line="480" w:lineRule="auto"/>
        <w:rPr>
          <w:rFonts w:ascii="Arial" w:hAnsi="Arial" w:cs="Arial"/>
          <w:color w:val="000000" w:themeColor="text1"/>
          <w:sz w:val="24"/>
          <w:szCs w:val="24"/>
        </w:rPr>
      </w:pPr>
    </w:p>
    <w:p w14:paraId="6A4C3FE7" w14:textId="69E64F35" w:rsidR="00A65FFF" w:rsidRPr="005A7983" w:rsidRDefault="005A7983" w:rsidP="005A7983">
      <w:pPr>
        <w:spacing w:after="0" w:line="480" w:lineRule="auto"/>
        <w:jc w:val="both"/>
        <w:rPr>
          <w:rFonts w:ascii="Arial" w:hAnsi="Arial" w:cs="Arial"/>
          <w:color w:val="000000" w:themeColor="text1"/>
          <w:sz w:val="24"/>
          <w:szCs w:val="24"/>
        </w:rPr>
      </w:pPr>
      <w:r w:rsidRPr="005402D3">
        <w:rPr>
          <w:rFonts w:ascii="Arial" w:hAnsi="Arial" w:cs="Arial"/>
          <w:color w:val="000000" w:themeColor="text1"/>
          <w:sz w:val="24"/>
          <w:szCs w:val="24"/>
        </w:rPr>
        <w:t>[6]</w:t>
      </w:r>
      <w:r w:rsidRPr="005402D3">
        <w:rPr>
          <w:rFonts w:ascii="Arial" w:hAnsi="Arial" w:cs="Arial"/>
          <w:color w:val="000000" w:themeColor="text1"/>
          <w:sz w:val="24"/>
          <w:szCs w:val="24"/>
        </w:rPr>
        <w:tab/>
      </w:r>
      <w:r w:rsidR="008C6939" w:rsidRPr="005A7983">
        <w:rPr>
          <w:rFonts w:ascii="Arial" w:hAnsi="Arial" w:cs="Arial"/>
          <w:color w:val="000000" w:themeColor="text1"/>
          <w:sz w:val="24"/>
          <w:szCs w:val="24"/>
        </w:rPr>
        <w:t>Following t</w:t>
      </w:r>
      <w:r w:rsidR="005D119C" w:rsidRPr="005A7983">
        <w:rPr>
          <w:rFonts w:ascii="Arial" w:hAnsi="Arial" w:cs="Arial"/>
          <w:color w:val="000000" w:themeColor="text1"/>
          <w:sz w:val="24"/>
          <w:szCs w:val="24"/>
        </w:rPr>
        <w:t>he attachment</w:t>
      </w:r>
      <w:r w:rsidR="008C6939" w:rsidRPr="005A7983">
        <w:rPr>
          <w:rFonts w:ascii="Arial" w:hAnsi="Arial" w:cs="Arial"/>
          <w:color w:val="000000" w:themeColor="text1"/>
          <w:sz w:val="24"/>
          <w:szCs w:val="24"/>
        </w:rPr>
        <w:t>,</w:t>
      </w:r>
      <w:r w:rsidR="005D119C" w:rsidRPr="005A7983">
        <w:rPr>
          <w:rFonts w:ascii="Arial" w:hAnsi="Arial" w:cs="Arial"/>
          <w:color w:val="000000" w:themeColor="text1"/>
          <w:sz w:val="24"/>
          <w:szCs w:val="24"/>
        </w:rPr>
        <w:t xml:space="preserve"> the appellant claim</w:t>
      </w:r>
      <w:r w:rsidR="008C6939" w:rsidRPr="005A7983">
        <w:rPr>
          <w:rFonts w:ascii="Arial" w:hAnsi="Arial" w:cs="Arial"/>
          <w:color w:val="000000" w:themeColor="text1"/>
          <w:sz w:val="24"/>
          <w:szCs w:val="24"/>
        </w:rPr>
        <w:t>ed</w:t>
      </w:r>
      <w:r w:rsidR="005D119C" w:rsidRPr="005A7983">
        <w:rPr>
          <w:rFonts w:ascii="Arial" w:hAnsi="Arial" w:cs="Arial"/>
          <w:color w:val="000000" w:themeColor="text1"/>
          <w:sz w:val="24"/>
          <w:szCs w:val="24"/>
        </w:rPr>
        <w:t xml:space="preserve"> ownership of the attached goods.</w:t>
      </w:r>
    </w:p>
    <w:p w14:paraId="0A3C62DA" w14:textId="77777777" w:rsidR="00A65FFF" w:rsidRPr="005402D3" w:rsidRDefault="00A65FFF" w:rsidP="005D5D76">
      <w:pPr>
        <w:spacing w:after="0" w:line="480" w:lineRule="auto"/>
        <w:rPr>
          <w:rFonts w:ascii="Arial" w:hAnsi="Arial" w:cs="Arial"/>
          <w:color w:val="000000" w:themeColor="text1"/>
          <w:sz w:val="24"/>
          <w:szCs w:val="24"/>
        </w:rPr>
      </w:pPr>
    </w:p>
    <w:p w14:paraId="49A9082E" w14:textId="77777777" w:rsidR="00356649" w:rsidRPr="005402D3" w:rsidRDefault="00356649" w:rsidP="00356649">
      <w:pPr>
        <w:spacing w:line="480" w:lineRule="auto"/>
        <w:rPr>
          <w:rFonts w:ascii="Arial" w:hAnsi="Arial" w:cs="Arial"/>
          <w:color w:val="000000" w:themeColor="text1"/>
          <w:sz w:val="24"/>
          <w:szCs w:val="24"/>
          <w:u w:val="single"/>
        </w:rPr>
      </w:pPr>
      <w:r w:rsidRPr="005402D3">
        <w:rPr>
          <w:rFonts w:ascii="Arial" w:hAnsi="Arial" w:cs="Arial"/>
          <w:color w:val="000000" w:themeColor="text1"/>
          <w:sz w:val="24"/>
          <w:szCs w:val="24"/>
          <w:u w:val="single"/>
        </w:rPr>
        <w:t>The interpleader proceedings</w:t>
      </w:r>
    </w:p>
    <w:p w14:paraId="74ABB562" w14:textId="54092CF6" w:rsidR="00A65FFF" w:rsidRPr="005A7983" w:rsidRDefault="005A7983" w:rsidP="005A7983">
      <w:pPr>
        <w:spacing w:after="0" w:line="480" w:lineRule="auto"/>
        <w:jc w:val="both"/>
        <w:rPr>
          <w:rFonts w:ascii="Arial" w:hAnsi="Arial" w:cs="Arial"/>
          <w:color w:val="000000" w:themeColor="text1"/>
          <w:sz w:val="24"/>
          <w:szCs w:val="24"/>
        </w:rPr>
      </w:pPr>
      <w:r w:rsidRPr="005402D3">
        <w:rPr>
          <w:rFonts w:ascii="Arial" w:hAnsi="Arial" w:cs="Arial"/>
          <w:color w:val="000000" w:themeColor="text1"/>
          <w:sz w:val="24"/>
          <w:szCs w:val="24"/>
        </w:rPr>
        <w:t>[7]</w:t>
      </w:r>
      <w:r w:rsidRPr="005402D3">
        <w:rPr>
          <w:rFonts w:ascii="Arial" w:hAnsi="Arial" w:cs="Arial"/>
          <w:color w:val="000000" w:themeColor="text1"/>
          <w:sz w:val="24"/>
          <w:szCs w:val="24"/>
        </w:rPr>
        <w:tab/>
      </w:r>
      <w:r w:rsidR="000B3B31" w:rsidRPr="005A7983">
        <w:rPr>
          <w:rFonts w:ascii="Arial" w:hAnsi="Arial" w:cs="Arial"/>
          <w:color w:val="000000" w:themeColor="text1"/>
          <w:sz w:val="24"/>
          <w:szCs w:val="24"/>
        </w:rPr>
        <w:t>Following the appellant’s claim of ownership of those attached goods,</w:t>
      </w:r>
      <w:r w:rsidR="003B457C" w:rsidRPr="005A7983">
        <w:rPr>
          <w:rFonts w:ascii="Arial" w:hAnsi="Arial" w:cs="Arial"/>
          <w:color w:val="000000" w:themeColor="text1"/>
          <w:sz w:val="24"/>
          <w:szCs w:val="24"/>
        </w:rPr>
        <w:t xml:space="preserve"> the deputy sheriff, as applicant, </w:t>
      </w:r>
      <w:r w:rsidR="000B3B31" w:rsidRPr="005A7983">
        <w:rPr>
          <w:rFonts w:ascii="Arial" w:hAnsi="Arial" w:cs="Arial"/>
          <w:color w:val="000000" w:themeColor="text1"/>
          <w:sz w:val="24"/>
          <w:szCs w:val="24"/>
        </w:rPr>
        <w:t>brought the</w:t>
      </w:r>
      <w:r w:rsidR="003B457C" w:rsidRPr="005A7983">
        <w:rPr>
          <w:rFonts w:ascii="Arial" w:hAnsi="Arial" w:cs="Arial"/>
          <w:color w:val="000000" w:themeColor="text1"/>
          <w:sz w:val="24"/>
          <w:szCs w:val="24"/>
        </w:rPr>
        <w:t xml:space="preserve"> interpleader proceedings</w:t>
      </w:r>
      <w:r w:rsidR="000B3B31" w:rsidRPr="005A7983">
        <w:rPr>
          <w:rFonts w:ascii="Arial" w:hAnsi="Arial" w:cs="Arial"/>
          <w:color w:val="000000" w:themeColor="text1"/>
          <w:sz w:val="24"/>
          <w:szCs w:val="24"/>
        </w:rPr>
        <w:t xml:space="preserve"> under rule 113 of </w:t>
      </w:r>
      <w:r w:rsidR="000B3B31" w:rsidRPr="005A7983">
        <w:rPr>
          <w:rFonts w:ascii="Arial" w:hAnsi="Arial" w:cs="Arial"/>
          <w:color w:val="000000" w:themeColor="text1"/>
          <w:sz w:val="24"/>
          <w:szCs w:val="24"/>
        </w:rPr>
        <w:lastRenderedPageBreak/>
        <w:t xml:space="preserve">the </w:t>
      </w:r>
      <w:r w:rsidR="006677D3" w:rsidRPr="005A7983">
        <w:rPr>
          <w:rFonts w:ascii="Arial" w:hAnsi="Arial" w:cs="Arial"/>
          <w:color w:val="000000" w:themeColor="text1"/>
          <w:sz w:val="24"/>
          <w:szCs w:val="24"/>
        </w:rPr>
        <w:t>R</w:t>
      </w:r>
      <w:r w:rsidR="000B3B31" w:rsidRPr="005A7983">
        <w:rPr>
          <w:rFonts w:ascii="Arial" w:hAnsi="Arial" w:cs="Arial"/>
          <w:color w:val="000000" w:themeColor="text1"/>
          <w:sz w:val="24"/>
          <w:szCs w:val="24"/>
        </w:rPr>
        <w:t>ules of the High Court</w:t>
      </w:r>
      <w:r w:rsidR="003B457C" w:rsidRPr="005A7983">
        <w:rPr>
          <w:rFonts w:ascii="Arial" w:hAnsi="Arial" w:cs="Arial"/>
          <w:color w:val="000000" w:themeColor="text1"/>
          <w:sz w:val="24"/>
          <w:szCs w:val="24"/>
        </w:rPr>
        <w:t>, citing the plaintiff as first claimant and the appellant as second claimant.</w:t>
      </w:r>
    </w:p>
    <w:p w14:paraId="7A5A6749" w14:textId="77777777" w:rsidR="00A65FFF" w:rsidRDefault="00A65FFF" w:rsidP="00A65FFF">
      <w:pPr>
        <w:pStyle w:val="ListParagraph"/>
        <w:spacing w:line="480" w:lineRule="auto"/>
        <w:rPr>
          <w:rFonts w:ascii="Arial" w:hAnsi="Arial" w:cs="Arial"/>
          <w:color w:val="000000" w:themeColor="text1"/>
          <w:sz w:val="24"/>
          <w:szCs w:val="24"/>
        </w:rPr>
      </w:pPr>
    </w:p>
    <w:p w14:paraId="793950EE" w14:textId="77777777" w:rsidR="00A438F2" w:rsidRDefault="00A438F2" w:rsidP="00A65FFF">
      <w:pPr>
        <w:pStyle w:val="ListParagraph"/>
        <w:spacing w:line="480" w:lineRule="auto"/>
        <w:rPr>
          <w:rFonts w:ascii="Arial" w:hAnsi="Arial" w:cs="Arial"/>
          <w:color w:val="000000" w:themeColor="text1"/>
          <w:sz w:val="24"/>
          <w:szCs w:val="24"/>
        </w:rPr>
      </w:pPr>
    </w:p>
    <w:p w14:paraId="26E2AC94" w14:textId="77777777" w:rsidR="00A438F2" w:rsidRPr="005402D3" w:rsidRDefault="00A438F2" w:rsidP="00A65FFF">
      <w:pPr>
        <w:pStyle w:val="ListParagraph"/>
        <w:spacing w:line="480" w:lineRule="auto"/>
        <w:rPr>
          <w:rFonts w:ascii="Arial" w:hAnsi="Arial" w:cs="Arial"/>
          <w:color w:val="000000" w:themeColor="text1"/>
          <w:sz w:val="24"/>
          <w:szCs w:val="24"/>
        </w:rPr>
      </w:pPr>
    </w:p>
    <w:p w14:paraId="610375D1" w14:textId="0E75D9CD" w:rsidR="00A65FFF" w:rsidRPr="005A7983" w:rsidRDefault="005A7983" w:rsidP="005A7983">
      <w:pPr>
        <w:spacing w:after="0" w:line="480" w:lineRule="auto"/>
        <w:jc w:val="both"/>
        <w:rPr>
          <w:rFonts w:ascii="Arial" w:hAnsi="Arial" w:cs="Arial"/>
          <w:color w:val="000000" w:themeColor="text1"/>
          <w:sz w:val="24"/>
          <w:szCs w:val="24"/>
        </w:rPr>
      </w:pPr>
      <w:r w:rsidRPr="005402D3">
        <w:rPr>
          <w:rFonts w:ascii="Arial" w:hAnsi="Arial" w:cs="Arial"/>
          <w:color w:val="000000" w:themeColor="text1"/>
          <w:sz w:val="24"/>
          <w:szCs w:val="24"/>
        </w:rPr>
        <w:t>[8]</w:t>
      </w:r>
      <w:r w:rsidRPr="005402D3">
        <w:rPr>
          <w:rFonts w:ascii="Arial" w:hAnsi="Arial" w:cs="Arial"/>
          <w:color w:val="000000" w:themeColor="text1"/>
          <w:sz w:val="24"/>
          <w:szCs w:val="24"/>
        </w:rPr>
        <w:tab/>
      </w:r>
      <w:r w:rsidR="003B457C" w:rsidRPr="005A7983">
        <w:rPr>
          <w:rFonts w:ascii="Arial" w:hAnsi="Arial" w:cs="Arial"/>
          <w:color w:val="000000" w:themeColor="text1"/>
          <w:sz w:val="24"/>
          <w:szCs w:val="24"/>
        </w:rPr>
        <w:t>In response to the deputy sheriff’s notice, the plaintiff as first claimant filed particulars of claim</w:t>
      </w:r>
      <w:r w:rsidR="008C6939" w:rsidRPr="005A7983">
        <w:rPr>
          <w:rFonts w:ascii="Arial" w:hAnsi="Arial" w:cs="Arial"/>
          <w:color w:val="000000" w:themeColor="text1"/>
          <w:sz w:val="24"/>
          <w:szCs w:val="24"/>
        </w:rPr>
        <w:t xml:space="preserve"> as contemplated by rule 113</w:t>
      </w:r>
      <w:r w:rsidR="003B457C" w:rsidRPr="005A7983">
        <w:rPr>
          <w:rFonts w:ascii="Arial" w:hAnsi="Arial" w:cs="Arial"/>
          <w:color w:val="000000" w:themeColor="text1"/>
          <w:sz w:val="24"/>
          <w:szCs w:val="24"/>
        </w:rPr>
        <w:t xml:space="preserve">. A copy of the summons was </w:t>
      </w:r>
      <w:proofErr w:type="gramStart"/>
      <w:r w:rsidR="003B457C" w:rsidRPr="005A7983">
        <w:rPr>
          <w:rFonts w:ascii="Arial" w:hAnsi="Arial" w:cs="Arial"/>
          <w:color w:val="000000" w:themeColor="text1"/>
          <w:sz w:val="24"/>
          <w:szCs w:val="24"/>
        </w:rPr>
        <w:t>attached</w:t>
      </w:r>
      <w:proofErr w:type="gramEnd"/>
      <w:r w:rsidR="003B457C" w:rsidRPr="005A7983">
        <w:rPr>
          <w:rFonts w:ascii="Arial" w:hAnsi="Arial" w:cs="Arial"/>
          <w:color w:val="000000" w:themeColor="text1"/>
          <w:sz w:val="24"/>
          <w:szCs w:val="24"/>
        </w:rPr>
        <w:t xml:space="preserve"> and the averment </w:t>
      </w:r>
      <w:r w:rsidR="008C6939" w:rsidRPr="005A7983">
        <w:rPr>
          <w:rFonts w:ascii="Arial" w:hAnsi="Arial" w:cs="Arial"/>
          <w:color w:val="000000" w:themeColor="text1"/>
          <w:sz w:val="24"/>
          <w:szCs w:val="24"/>
        </w:rPr>
        <w:t xml:space="preserve">was made </w:t>
      </w:r>
      <w:r w:rsidR="003B457C" w:rsidRPr="005A7983">
        <w:rPr>
          <w:rFonts w:ascii="Arial" w:hAnsi="Arial" w:cs="Arial"/>
          <w:color w:val="000000" w:themeColor="text1"/>
          <w:sz w:val="24"/>
          <w:szCs w:val="24"/>
        </w:rPr>
        <w:t xml:space="preserve">that the defendant was represented by Ms </w:t>
      </w:r>
      <w:proofErr w:type="spellStart"/>
      <w:r w:rsidR="003B457C" w:rsidRPr="005A7983">
        <w:rPr>
          <w:rFonts w:ascii="Arial" w:hAnsi="Arial" w:cs="Arial"/>
          <w:color w:val="000000" w:themeColor="text1"/>
          <w:sz w:val="24"/>
          <w:szCs w:val="24"/>
        </w:rPr>
        <w:t>Qiaoxia</w:t>
      </w:r>
      <w:proofErr w:type="spellEnd"/>
      <w:r w:rsidR="003B457C" w:rsidRPr="005A7983">
        <w:rPr>
          <w:rFonts w:ascii="Arial" w:hAnsi="Arial" w:cs="Arial"/>
          <w:color w:val="000000" w:themeColor="text1"/>
          <w:sz w:val="24"/>
          <w:szCs w:val="24"/>
        </w:rPr>
        <w:t xml:space="preserve"> Wu when the sale agreement was entered into. The rule 42(5) notice was attached as well as the responses to it, including the reference to Ms Wu as a director of the appellant</w:t>
      </w:r>
      <w:r w:rsidR="000B3B31" w:rsidRPr="005A7983">
        <w:rPr>
          <w:rFonts w:ascii="Arial" w:hAnsi="Arial" w:cs="Arial"/>
          <w:color w:val="000000" w:themeColor="text1"/>
          <w:sz w:val="24"/>
          <w:szCs w:val="24"/>
        </w:rPr>
        <w:t xml:space="preserve"> in one such </w:t>
      </w:r>
      <w:proofErr w:type="gramStart"/>
      <w:r w:rsidR="000B3B31" w:rsidRPr="005A7983">
        <w:rPr>
          <w:rFonts w:ascii="Arial" w:hAnsi="Arial" w:cs="Arial"/>
          <w:color w:val="000000" w:themeColor="text1"/>
          <w:sz w:val="24"/>
          <w:szCs w:val="24"/>
        </w:rPr>
        <w:t>notice</w:t>
      </w:r>
      <w:proofErr w:type="gramEnd"/>
      <w:r w:rsidR="003919A2" w:rsidRPr="005A7983">
        <w:rPr>
          <w:rFonts w:ascii="Arial" w:hAnsi="Arial" w:cs="Arial"/>
          <w:color w:val="000000" w:themeColor="text1"/>
          <w:sz w:val="24"/>
          <w:szCs w:val="24"/>
        </w:rPr>
        <w:t xml:space="preserve"> and the rule 42(7) notice served upon her.</w:t>
      </w:r>
    </w:p>
    <w:p w14:paraId="5CCBBAC6" w14:textId="77777777" w:rsidR="00A65FFF" w:rsidRPr="005402D3" w:rsidRDefault="00A65FFF" w:rsidP="00A65FFF">
      <w:pPr>
        <w:pStyle w:val="ListParagraph"/>
        <w:spacing w:line="480" w:lineRule="auto"/>
        <w:rPr>
          <w:rFonts w:ascii="Arial" w:hAnsi="Arial" w:cs="Arial"/>
          <w:color w:val="000000" w:themeColor="text1"/>
          <w:sz w:val="24"/>
          <w:szCs w:val="24"/>
        </w:rPr>
      </w:pPr>
    </w:p>
    <w:p w14:paraId="0EC934B2" w14:textId="2E5521FC" w:rsidR="00A65FFF" w:rsidRPr="005A7983" w:rsidRDefault="005A7983" w:rsidP="005A7983">
      <w:pPr>
        <w:spacing w:after="0" w:line="480" w:lineRule="auto"/>
        <w:jc w:val="both"/>
        <w:rPr>
          <w:rFonts w:ascii="Arial" w:hAnsi="Arial" w:cs="Arial"/>
          <w:color w:val="000000" w:themeColor="text1"/>
          <w:sz w:val="24"/>
          <w:szCs w:val="24"/>
        </w:rPr>
      </w:pPr>
      <w:r w:rsidRPr="005402D3">
        <w:rPr>
          <w:rFonts w:ascii="Arial" w:hAnsi="Arial" w:cs="Arial"/>
          <w:color w:val="000000" w:themeColor="text1"/>
          <w:sz w:val="24"/>
          <w:szCs w:val="24"/>
        </w:rPr>
        <w:t>[9]</w:t>
      </w:r>
      <w:r w:rsidRPr="005402D3">
        <w:rPr>
          <w:rFonts w:ascii="Arial" w:hAnsi="Arial" w:cs="Arial"/>
          <w:color w:val="000000" w:themeColor="text1"/>
          <w:sz w:val="24"/>
          <w:szCs w:val="24"/>
        </w:rPr>
        <w:tab/>
      </w:r>
      <w:r w:rsidR="003B457C" w:rsidRPr="005A7983">
        <w:rPr>
          <w:rFonts w:ascii="Arial" w:hAnsi="Arial" w:cs="Arial"/>
          <w:color w:val="000000" w:themeColor="text1"/>
          <w:sz w:val="24"/>
          <w:szCs w:val="24"/>
        </w:rPr>
        <w:t xml:space="preserve">Given the </w:t>
      </w:r>
      <w:r w:rsidR="008C6939" w:rsidRPr="005A7983">
        <w:rPr>
          <w:rFonts w:ascii="Arial" w:hAnsi="Arial" w:cs="Arial"/>
          <w:color w:val="000000" w:themeColor="text1"/>
          <w:sz w:val="24"/>
          <w:szCs w:val="24"/>
        </w:rPr>
        <w:t xml:space="preserve">rule 42 </w:t>
      </w:r>
      <w:r w:rsidR="003B457C" w:rsidRPr="005A7983">
        <w:rPr>
          <w:rFonts w:ascii="Arial" w:hAnsi="Arial" w:cs="Arial"/>
          <w:color w:val="000000" w:themeColor="text1"/>
          <w:sz w:val="24"/>
          <w:szCs w:val="24"/>
        </w:rPr>
        <w:t>responses, the plaintiff in those particulars contended that the appellant is</w:t>
      </w:r>
      <w:r w:rsidR="000B3B31" w:rsidRPr="005A7983">
        <w:rPr>
          <w:rFonts w:ascii="Arial" w:hAnsi="Arial" w:cs="Arial"/>
          <w:color w:val="000000" w:themeColor="text1"/>
          <w:sz w:val="24"/>
          <w:szCs w:val="24"/>
        </w:rPr>
        <w:t xml:space="preserve"> to be</w:t>
      </w:r>
      <w:r w:rsidR="003B457C" w:rsidRPr="005A7983">
        <w:rPr>
          <w:rFonts w:ascii="Arial" w:hAnsi="Arial" w:cs="Arial"/>
          <w:color w:val="000000" w:themeColor="text1"/>
          <w:sz w:val="24"/>
          <w:szCs w:val="24"/>
        </w:rPr>
        <w:t xml:space="preserve"> ‘regarded as a pa</w:t>
      </w:r>
      <w:r w:rsidR="00973457" w:rsidRPr="005A7983">
        <w:rPr>
          <w:rFonts w:ascii="Arial" w:hAnsi="Arial" w:cs="Arial"/>
          <w:color w:val="000000" w:themeColor="text1"/>
          <w:sz w:val="24"/>
          <w:szCs w:val="24"/>
        </w:rPr>
        <w:t>rty to the (action) proceedings’</w:t>
      </w:r>
      <w:r w:rsidR="003B457C" w:rsidRPr="005A7983">
        <w:rPr>
          <w:rFonts w:ascii="Arial" w:hAnsi="Arial" w:cs="Arial"/>
          <w:color w:val="000000" w:themeColor="text1"/>
          <w:sz w:val="24"/>
          <w:szCs w:val="24"/>
        </w:rPr>
        <w:t>, with the rights and duties of a defendant</w:t>
      </w:r>
      <w:r w:rsidR="003919A2" w:rsidRPr="005A7983">
        <w:rPr>
          <w:rFonts w:ascii="Arial" w:hAnsi="Arial" w:cs="Arial"/>
          <w:color w:val="000000" w:themeColor="text1"/>
          <w:sz w:val="24"/>
          <w:szCs w:val="24"/>
        </w:rPr>
        <w:t xml:space="preserve"> in accordance with rule 42(9)</w:t>
      </w:r>
      <w:r w:rsidR="003B457C" w:rsidRPr="005A7983">
        <w:rPr>
          <w:rFonts w:ascii="Arial" w:hAnsi="Arial" w:cs="Arial"/>
          <w:color w:val="000000" w:themeColor="text1"/>
          <w:sz w:val="24"/>
          <w:szCs w:val="24"/>
        </w:rPr>
        <w:t xml:space="preserve">. </w:t>
      </w:r>
    </w:p>
    <w:p w14:paraId="57F74051" w14:textId="77777777" w:rsidR="00A65FFF" w:rsidRPr="005402D3" w:rsidRDefault="00A65FFF" w:rsidP="00A65FFF">
      <w:pPr>
        <w:pStyle w:val="ListParagraph"/>
        <w:spacing w:line="480" w:lineRule="auto"/>
        <w:rPr>
          <w:rFonts w:ascii="Arial" w:hAnsi="Arial" w:cs="Arial"/>
          <w:color w:val="000000" w:themeColor="text1"/>
          <w:sz w:val="24"/>
          <w:szCs w:val="24"/>
        </w:rPr>
      </w:pPr>
    </w:p>
    <w:p w14:paraId="436B5158" w14:textId="1C4F8CDA" w:rsidR="00A65FFF" w:rsidRPr="005A7983" w:rsidRDefault="005A7983" w:rsidP="005A7983">
      <w:pPr>
        <w:spacing w:after="0" w:line="480" w:lineRule="auto"/>
        <w:jc w:val="both"/>
        <w:rPr>
          <w:rFonts w:ascii="Arial" w:hAnsi="Arial" w:cs="Arial"/>
          <w:color w:val="000000" w:themeColor="text1"/>
          <w:sz w:val="24"/>
          <w:szCs w:val="24"/>
        </w:rPr>
      </w:pPr>
      <w:r w:rsidRPr="005402D3">
        <w:rPr>
          <w:rFonts w:ascii="Arial" w:hAnsi="Arial" w:cs="Arial"/>
          <w:color w:val="000000" w:themeColor="text1"/>
          <w:sz w:val="24"/>
          <w:szCs w:val="24"/>
        </w:rPr>
        <w:t>[10]</w:t>
      </w:r>
      <w:r w:rsidRPr="005402D3">
        <w:rPr>
          <w:rFonts w:ascii="Arial" w:hAnsi="Arial" w:cs="Arial"/>
          <w:color w:val="000000" w:themeColor="text1"/>
          <w:sz w:val="24"/>
          <w:szCs w:val="24"/>
        </w:rPr>
        <w:tab/>
      </w:r>
      <w:r w:rsidR="003B457C" w:rsidRPr="005A7983">
        <w:rPr>
          <w:rFonts w:ascii="Arial" w:hAnsi="Arial" w:cs="Arial"/>
          <w:color w:val="000000" w:themeColor="text1"/>
          <w:sz w:val="24"/>
          <w:szCs w:val="24"/>
        </w:rPr>
        <w:t>It is further pointed out that the action was defended and on 30 October 2019</w:t>
      </w:r>
      <w:r w:rsidR="006677D3" w:rsidRPr="005A7983">
        <w:rPr>
          <w:rFonts w:ascii="Arial" w:hAnsi="Arial" w:cs="Arial"/>
          <w:color w:val="000000" w:themeColor="text1"/>
          <w:sz w:val="24"/>
          <w:szCs w:val="24"/>
        </w:rPr>
        <w:t>,</w:t>
      </w:r>
      <w:r w:rsidR="003B457C" w:rsidRPr="005A7983">
        <w:rPr>
          <w:rFonts w:ascii="Arial" w:hAnsi="Arial" w:cs="Arial"/>
          <w:color w:val="000000" w:themeColor="text1"/>
          <w:sz w:val="24"/>
          <w:szCs w:val="24"/>
        </w:rPr>
        <w:t xml:space="preserve"> summary judgment was granted against the defendant.</w:t>
      </w:r>
    </w:p>
    <w:p w14:paraId="071C88B8" w14:textId="77777777" w:rsidR="00A65FFF" w:rsidRPr="005402D3" w:rsidRDefault="00A65FFF" w:rsidP="00A65FFF">
      <w:pPr>
        <w:pStyle w:val="ListParagraph"/>
        <w:spacing w:line="480" w:lineRule="auto"/>
        <w:rPr>
          <w:rFonts w:ascii="Arial" w:hAnsi="Arial" w:cs="Arial"/>
          <w:color w:val="000000" w:themeColor="text1"/>
          <w:sz w:val="24"/>
          <w:szCs w:val="24"/>
        </w:rPr>
      </w:pPr>
    </w:p>
    <w:p w14:paraId="6CB5B5F6" w14:textId="16C4A69B" w:rsidR="00A65FFF" w:rsidRPr="005A7983" w:rsidRDefault="005A7983" w:rsidP="005A7983">
      <w:pPr>
        <w:spacing w:after="0" w:line="480" w:lineRule="auto"/>
        <w:jc w:val="both"/>
        <w:rPr>
          <w:rFonts w:ascii="Arial" w:hAnsi="Arial" w:cs="Arial"/>
          <w:color w:val="000000" w:themeColor="text1"/>
          <w:sz w:val="24"/>
          <w:szCs w:val="24"/>
        </w:rPr>
      </w:pPr>
      <w:r w:rsidRPr="005402D3">
        <w:rPr>
          <w:rFonts w:ascii="Arial" w:hAnsi="Arial" w:cs="Arial"/>
          <w:color w:val="000000" w:themeColor="text1"/>
          <w:sz w:val="24"/>
          <w:szCs w:val="24"/>
        </w:rPr>
        <w:t>[11]</w:t>
      </w:r>
      <w:r w:rsidRPr="005402D3">
        <w:rPr>
          <w:rFonts w:ascii="Arial" w:hAnsi="Arial" w:cs="Arial"/>
          <w:color w:val="000000" w:themeColor="text1"/>
          <w:sz w:val="24"/>
          <w:szCs w:val="24"/>
        </w:rPr>
        <w:tab/>
      </w:r>
      <w:r w:rsidR="003B457C" w:rsidRPr="005A7983">
        <w:rPr>
          <w:rFonts w:ascii="Arial" w:hAnsi="Arial" w:cs="Arial"/>
          <w:color w:val="000000" w:themeColor="text1"/>
          <w:sz w:val="24"/>
          <w:szCs w:val="24"/>
        </w:rPr>
        <w:t xml:space="preserve">It is further stated that the plaintiff as first claimant caused to be attached the very same assets which he sold and delivered to the defendant at its stated address, as per the delivery notes and in respect of which the </w:t>
      </w:r>
      <w:r w:rsidR="008C6939" w:rsidRPr="005A7983">
        <w:rPr>
          <w:rFonts w:ascii="Arial" w:hAnsi="Arial" w:cs="Arial"/>
          <w:color w:val="000000" w:themeColor="text1"/>
          <w:sz w:val="24"/>
          <w:szCs w:val="24"/>
        </w:rPr>
        <w:t xml:space="preserve">full </w:t>
      </w:r>
      <w:r w:rsidR="003B457C" w:rsidRPr="005A7983">
        <w:rPr>
          <w:rFonts w:ascii="Arial" w:hAnsi="Arial" w:cs="Arial"/>
          <w:color w:val="000000" w:themeColor="text1"/>
          <w:sz w:val="24"/>
          <w:szCs w:val="24"/>
        </w:rPr>
        <w:t>purchase consideration remained unpaid.</w:t>
      </w:r>
      <w:r w:rsidR="008C6939" w:rsidRPr="005A7983">
        <w:rPr>
          <w:rFonts w:ascii="Arial" w:hAnsi="Arial" w:cs="Arial"/>
          <w:color w:val="000000" w:themeColor="text1"/>
          <w:sz w:val="24"/>
          <w:szCs w:val="24"/>
        </w:rPr>
        <w:t xml:space="preserve"> (The</w:t>
      </w:r>
      <w:r w:rsidR="00356649" w:rsidRPr="005A7983">
        <w:rPr>
          <w:rFonts w:ascii="Arial" w:hAnsi="Arial" w:cs="Arial"/>
          <w:color w:val="000000" w:themeColor="text1"/>
          <w:sz w:val="24"/>
          <w:szCs w:val="24"/>
        </w:rPr>
        <w:t>r</w:t>
      </w:r>
      <w:r w:rsidR="008C6939" w:rsidRPr="005A7983">
        <w:rPr>
          <w:rFonts w:ascii="Arial" w:hAnsi="Arial" w:cs="Arial"/>
          <w:color w:val="000000" w:themeColor="text1"/>
          <w:sz w:val="24"/>
          <w:szCs w:val="24"/>
        </w:rPr>
        <w:t>e had been part payment</w:t>
      </w:r>
      <w:r w:rsidR="000B3B31" w:rsidRPr="005A7983">
        <w:rPr>
          <w:rFonts w:ascii="Arial" w:hAnsi="Arial" w:cs="Arial"/>
          <w:color w:val="000000" w:themeColor="text1"/>
          <w:sz w:val="24"/>
          <w:szCs w:val="24"/>
        </w:rPr>
        <w:t xml:space="preserve"> of the purchase price</w:t>
      </w:r>
      <w:r w:rsidR="00356649" w:rsidRPr="005A7983">
        <w:rPr>
          <w:rFonts w:ascii="Arial" w:hAnsi="Arial" w:cs="Arial"/>
          <w:color w:val="000000" w:themeColor="text1"/>
          <w:sz w:val="24"/>
          <w:szCs w:val="24"/>
        </w:rPr>
        <w:t xml:space="preserve"> with the balance outstanding being claimed in the summons</w:t>
      </w:r>
      <w:r w:rsidR="008C6939" w:rsidRPr="005A7983">
        <w:rPr>
          <w:rFonts w:ascii="Arial" w:hAnsi="Arial" w:cs="Arial"/>
          <w:color w:val="000000" w:themeColor="text1"/>
          <w:sz w:val="24"/>
          <w:szCs w:val="24"/>
        </w:rPr>
        <w:t>).</w:t>
      </w:r>
    </w:p>
    <w:p w14:paraId="12128446" w14:textId="77777777" w:rsidR="00A65FFF" w:rsidRPr="005402D3" w:rsidRDefault="00A65FFF" w:rsidP="00A65FFF">
      <w:pPr>
        <w:pStyle w:val="ListParagraph"/>
        <w:spacing w:line="480" w:lineRule="auto"/>
        <w:rPr>
          <w:rFonts w:ascii="Arial" w:hAnsi="Arial" w:cs="Arial"/>
          <w:color w:val="000000" w:themeColor="text1"/>
          <w:sz w:val="24"/>
          <w:szCs w:val="24"/>
        </w:rPr>
      </w:pPr>
    </w:p>
    <w:p w14:paraId="6B69261A" w14:textId="315E03E1" w:rsidR="00A65FFF" w:rsidRPr="005A7983" w:rsidRDefault="005A7983" w:rsidP="005A7983">
      <w:pPr>
        <w:spacing w:after="0" w:line="480" w:lineRule="auto"/>
        <w:jc w:val="both"/>
        <w:rPr>
          <w:rFonts w:ascii="Arial" w:hAnsi="Arial" w:cs="Arial"/>
          <w:color w:val="000000" w:themeColor="text1"/>
          <w:sz w:val="24"/>
          <w:szCs w:val="24"/>
        </w:rPr>
      </w:pPr>
      <w:r w:rsidRPr="005402D3">
        <w:rPr>
          <w:rFonts w:ascii="Arial" w:hAnsi="Arial" w:cs="Arial"/>
          <w:color w:val="000000" w:themeColor="text1"/>
          <w:sz w:val="24"/>
          <w:szCs w:val="24"/>
        </w:rPr>
        <w:t>[12]</w:t>
      </w:r>
      <w:r w:rsidRPr="005402D3">
        <w:rPr>
          <w:rFonts w:ascii="Arial" w:hAnsi="Arial" w:cs="Arial"/>
          <w:color w:val="000000" w:themeColor="text1"/>
          <w:sz w:val="24"/>
          <w:szCs w:val="24"/>
        </w:rPr>
        <w:tab/>
      </w:r>
      <w:r w:rsidR="003B457C" w:rsidRPr="005A7983">
        <w:rPr>
          <w:rFonts w:ascii="Arial" w:hAnsi="Arial" w:cs="Arial"/>
          <w:color w:val="000000" w:themeColor="text1"/>
          <w:sz w:val="24"/>
          <w:szCs w:val="24"/>
        </w:rPr>
        <w:t xml:space="preserve">The plaintiff sought the dismissal of </w:t>
      </w:r>
      <w:r w:rsidR="008C6939" w:rsidRPr="005A7983">
        <w:rPr>
          <w:rFonts w:ascii="Arial" w:hAnsi="Arial" w:cs="Arial"/>
          <w:color w:val="000000" w:themeColor="text1"/>
          <w:sz w:val="24"/>
          <w:szCs w:val="24"/>
        </w:rPr>
        <w:t>the appellant’s</w:t>
      </w:r>
      <w:r w:rsidR="003B457C" w:rsidRPr="005A7983">
        <w:rPr>
          <w:rFonts w:ascii="Arial" w:hAnsi="Arial" w:cs="Arial"/>
          <w:color w:val="000000" w:themeColor="text1"/>
          <w:sz w:val="24"/>
          <w:szCs w:val="24"/>
        </w:rPr>
        <w:t xml:space="preserve"> claim </w:t>
      </w:r>
      <w:r w:rsidR="008C6939" w:rsidRPr="005A7983">
        <w:rPr>
          <w:rFonts w:ascii="Arial" w:hAnsi="Arial" w:cs="Arial"/>
          <w:color w:val="000000" w:themeColor="text1"/>
          <w:sz w:val="24"/>
          <w:szCs w:val="24"/>
        </w:rPr>
        <w:t xml:space="preserve">of ownership of the attached goods </w:t>
      </w:r>
      <w:r w:rsidR="003B457C" w:rsidRPr="005A7983">
        <w:rPr>
          <w:rFonts w:ascii="Arial" w:hAnsi="Arial" w:cs="Arial"/>
          <w:color w:val="000000" w:themeColor="text1"/>
          <w:sz w:val="24"/>
          <w:szCs w:val="24"/>
        </w:rPr>
        <w:t>and that the appellant be barred from making any claim on the attached goods. Costs were also sought against the appellant.</w:t>
      </w:r>
    </w:p>
    <w:p w14:paraId="3BE7A7E2" w14:textId="77777777" w:rsidR="00A65FFF" w:rsidRDefault="00A65FFF" w:rsidP="00A65FFF">
      <w:pPr>
        <w:pStyle w:val="ListParagraph"/>
        <w:spacing w:line="480" w:lineRule="auto"/>
        <w:rPr>
          <w:rFonts w:ascii="Arial" w:hAnsi="Arial" w:cs="Arial"/>
          <w:color w:val="000000" w:themeColor="text1"/>
          <w:sz w:val="24"/>
          <w:szCs w:val="24"/>
        </w:rPr>
      </w:pPr>
    </w:p>
    <w:p w14:paraId="41206D6E" w14:textId="77777777" w:rsidR="00A438F2" w:rsidRPr="005402D3" w:rsidRDefault="00A438F2" w:rsidP="00A65FFF">
      <w:pPr>
        <w:pStyle w:val="ListParagraph"/>
        <w:spacing w:line="480" w:lineRule="auto"/>
        <w:rPr>
          <w:rFonts w:ascii="Arial" w:hAnsi="Arial" w:cs="Arial"/>
          <w:color w:val="000000" w:themeColor="text1"/>
          <w:sz w:val="24"/>
          <w:szCs w:val="24"/>
        </w:rPr>
      </w:pPr>
    </w:p>
    <w:p w14:paraId="1412F71F" w14:textId="07102A51" w:rsidR="00A65FFF" w:rsidRPr="005A7983" w:rsidRDefault="005A7983" w:rsidP="005A7983">
      <w:pPr>
        <w:spacing w:after="0" w:line="480" w:lineRule="auto"/>
        <w:jc w:val="both"/>
        <w:rPr>
          <w:rFonts w:ascii="Arial" w:hAnsi="Arial" w:cs="Arial"/>
          <w:color w:val="000000" w:themeColor="text1"/>
          <w:sz w:val="24"/>
          <w:szCs w:val="24"/>
        </w:rPr>
      </w:pPr>
      <w:r w:rsidRPr="005402D3">
        <w:rPr>
          <w:rFonts w:ascii="Arial" w:hAnsi="Arial" w:cs="Arial"/>
          <w:color w:val="000000" w:themeColor="text1"/>
          <w:sz w:val="24"/>
          <w:szCs w:val="24"/>
        </w:rPr>
        <w:t>[13]</w:t>
      </w:r>
      <w:r w:rsidRPr="005402D3">
        <w:rPr>
          <w:rFonts w:ascii="Arial" w:hAnsi="Arial" w:cs="Arial"/>
          <w:color w:val="000000" w:themeColor="text1"/>
          <w:sz w:val="24"/>
          <w:szCs w:val="24"/>
        </w:rPr>
        <w:tab/>
      </w:r>
      <w:r w:rsidR="008C6939" w:rsidRPr="005A7983">
        <w:rPr>
          <w:rFonts w:ascii="Arial" w:hAnsi="Arial" w:cs="Arial"/>
          <w:color w:val="000000" w:themeColor="text1"/>
          <w:sz w:val="24"/>
          <w:szCs w:val="24"/>
        </w:rPr>
        <w:t>The appellant</w:t>
      </w:r>
      <w:r w:rsidR="003B457C" w:rsidRPr="005A7983">
        <w:rPr>
          <w:rFonts w:ascii="Arial" w:hAnsi="Arial" w:cs="Arial"/>
          <w:color w:val="000000" w:themeColor="text1"/>
          <w:sz w:val="24"/>
          <w:szCs w:val="24"/>
        </w:rPr>
        <w:t xml:space="preserve"> as second claimant also filed particulars of claim to the </w:t>
      </w:r>
      <w:r w:rsidR="008C6939" w:rsidRPr="005A7983">
        <w:rPr>
          <w:rFonts w:ascii="Arial" w:hAnsi="Arial" w:cs="Arial"/>
          <w:color w:val="000000" w:themeColor="text1"/>
          <w:sz w:val="24"/>
          <w:szCs w:val="24"/>
        </w:rPr>
        <w:t xml:space="preserve">attached </w:t>
      </w:r>
      <w:r w:rsidR="003B457C" w:rsidRPr="005A7983">
        <w:rPr>
          <w:rFonts w:ascii="Arial" w:hAnsi="Arial" w:cs="Arial"/>
          <w:color w:val="000000" w:themeColor="text1"/>
          <w:sz w:val="24"/>
          <w:szCs w:val="24"/>
        </w:rPr>
        <w:t xml:space="preserve">goods. Those particulars are brief and state that the action </w:t>
      </w:r>
      <w:r w:rsidR="00356649" w:rsidRPr="005A7983">
        <w:rPr>
          <w:rFonts w:ascii="Arial" w:hAnsi="Arial" w:cs="Arial"/>
          <w:color w:val="000000" w:themeColor="text1"/>
          <w:sz w:val="24"/>
          <w:szCs w:val="24"/>
        </w:rPr>
        <w:t>was against Marigold Hotels and that</w:t>
      </w:r>
      <w:r w:rsidR="003B457C" w:rsidRPr="005A7983">
        <w:rPr>
          <w:rFonts w:ascii="Arial" w:hAnsi="Arial" w:cs="Arial"/>
          <w:color w:val="000000" w:themeColor="text1"/>
          <w:sz w:val="24"/>
          <w:szCs w:val="24"/>
        </w:rPr>
        <w:t xml:space="preserve"> </w:t>
      </w:r>
      <w:r w:rsidR="003919A2" w:rsidRPr="005A7983">
        <w:rPr>
          <w:rFonts w:ascii="Arial" w:hAnsi="Arial" w:cs="Arial"/>
          <w:color w:val="000000" w:themeColor="text1"/>
          <w:sz w:val="24"/>
          <w:szCs w:val="24"/>
        </w:rPr>
        <w:t xml:space="preserve">the </w:t>
      </w:r>
      <w:r w:rsidR="000B3B31" w:rsidRPr="005A7983">
        <w:rPr>
          <w:rFonts w:ascii="Arial" w:hAnsi="Arial" w:cs="Arial"/>
          <w:color w:val="000000" w:themeColor="text1"/>
          <w:sz w:val="24"/>
          <w:szCs w:val="24"/>
        </w:rPr>
        <w:t xml:space="preserve">consequent </w:t>
      </w:r>
      <w:r w:rsidR="003919A2" w:rsidRPr="005A7983">
        <w:rPr>
          <w:rFonts w:ascii="Arial" w:hAnsi="Arial" w:cs="Arial"/>
          <w:color w:val="000000" w:themeColor="text1"/>
          <w:sz w:val="24"/>
          <w:szCs w:val="24"/>
        </w:rPr>
        <w:t xml:space="preserve">summary </w:t>
      </w:r>
      <w:r w:rsidR="003B457C" w:rsidRPr="005A7983">
        <w:rPr>
          <w:rFonts w:ascii="Arial" w:hAnsi="Arial" w:cs="Arial"/>
          <w:color w:val="000000" w:themeColor="text1"/>
          <w:sz w:val="24"/>
          <w:szCs w:val="24"/>
        </w:rPr>
        <w:t xml:space="preserve">judgment was granted </w:t>
      </w:r>
      <w:r w:rsidR="008C6939" w:rsidRPr="005A7983">
        <w:rPr>
          <w:rFonts w:ascii="Arial" w:hAnsi="Arial" w:cs="Arial"/>
          <w:color w:val="000000" w:themeColor="text1"/>
          <w:sz w:val="24"/>
          <w:szCs w:val="24"/>
        </w:rPr>
        <w:t xml:space="preserve">against </w:t>
      </w:r>
      <w:r w:rsidR="003B457C" w:rsidRPr="005A7983">
        <w:rPr>
          <w:rFonts w:ascii="Arial" w:hAnsi="Arial" w:cs="Arial"/>
          <w:color w:val="000000" w:themeColor="text1"/>
          <w:sz w:val="24"/>
          <w:szCs w:val="24"/>
        </w:rPr>
        <w:t xml:space="preserve">Marigold Hotels. The writ </w:t>
      </w:r>
      <w:r w:rsidR="008C6939" w:rsidRPr="005A7983">
        <w:rPr>
          <w:rFonts w:ascii="Arial" w:hAnsi="Arial" w:cs="Arial"/>
          <w:color w:val="000000" w:themeColor="text1"/>
          <w:sz w:val="24"/>
          <w:szCs w:val="24"/>
        </w:rPr>
        <w:t xml:space="preserve">also </w:t>
      </w:r>
      <w:r w:rsidR="003B457C" w:rsidRPr="005A7983">
        <w:rPr>
          <w:rFonts w:ascii="Arial" w:hAnsi="Arial" w:cs="Arial"/>
          <w:color w:val="000000" w:themeColor="text1"/>
          <w:sz w:val="24"/>
          <w:szCs w:val="24"/>
        </w:rPr>
        <w:t>referred to Marigold</w:t>
      </w:r>
      <w:r w:rsidR="00807807" w:rsidRPr="005A7983">
        <w:rPr>
          <w:rFonts w:ascii="Arial" w:hAnsi="Arial" w:cs="Arial"/>
          <w:color w:val="000000" w:themeColor="text1"/>
          <w:sz w:val="24"/>
          <w:szCs w:val="24"/>
        </w:rPr>
        <w:t xml:space="preserve"> Hotels. The appellant</w:t>
      </w:r>
      <w:r w:rsidR="008C6939" w:rsidRPr="005A7983">
        <w:rPr>
          <w:rFonts w:ascii="Arial" w:hAnsi="Arial" w:cs="Arial"/>
          <w:color w:val="000000" w:themeColor="text1"/>
          <w:sz w:val="24"/>
          <w:szCs w:val="24"/>
        </w:rPr>
        <w:t>’</w:t>
      </w:r>
      <w:r w:rsidR="00807807" w:rsidRPr="005A7983">
        <w:rPr>
          <w:rFonts w:ascii="Arial" w:hAnsi="Arial" w:cs="Arial"/>
          <w:color w:val="000000" w:themeColor="text1"/>
          <w:sz w:val="24"/>
          <w:szCs w:val="24"/>
        </w:rPr>
        <w:t>s then legal practitioners</w:t>
      </w:r>
      <w:r w:rsidR="008C6939" w:rsidRPr="005A7983">
        <w:rPr>
          <w:rFonts w:ascii="Arial" w:hAnsi="Arial" w:cs="Arial"/>
          <w:color w:val="000000" w:themeColor="text1"/>
          <w:sz w:val="24"/>
          <w:szCs w:val="24"/>
        </w:rPr>
        <w:t xml:space="preserve"> </w:t>
      </w:r>
      <w:r w:rsidR="00807807" w:rsidRPr="005A7983">
        <w:rPr>
          <w:rFonts w:ascii="Arial" w:hAnsi="Arial" w:cs="Arial"/>
          <w:color w:val="000000" w:themeColor="text1"/>
          <w:sz w:val="24"/>
          <w:szCs w:val="24"/>
        </w:rPr>
        <w:t>requested the deputy sheriff to institute interpleader pro</w:t>
      </w:r>
      <w:r w:rsidR="008C6939" w:rsidRPr="005A7983">
        <w:rPr>
          <w:rFonts w:ascii="Arial" w:hAnsi="Arial" w:cs="Arial"/>
          <w:color w:val="000000" w:themeColor="text1"/>
          <w:sz w:val="24"/>
          <w:szCs w:val="24"/>
        </w:rPr>
        <w:t>ceedings as the appellant claimed</w:t>
      </w:r>
      <w:r w:rsidR="00807807" w:rsidRPr="005A7983">
        <w:rPr>
          <w:rFonts w:ascii="Arial" w:hAnsi="Arial" w:cs="Arial"/>
          <w:color w:val="000000" w:themeColor="text1"/>
          <w:sz w:val="24"/>
          <w:szCs w:val="24"/>
        </w:rPr>
        <w:t xml:space="preserve"> to be the true owner of the goods and </w:t>
      </w:r>
      <w:r w:rsidR="00526C7F" w:rsidRPr="005A7983">
        <w:rPr>
          <w:rFonts w:ascii="Arial" w:hAnsi="Arial" w:cs="Arial"/>
          <w:color w:val="000000" w:themeColor="text1"/>
          <w:sz w:val="24"/>
          <w:szCs w:val="24"/>
        </w:rPr>
        <w:t xml:space="preserve">asserted </w:t>
      </w:r>
      <w:r w:rsidR="00807807" w:rsidRPr="005A7983">
        <w:rPr>
          <w:rFonts w:ascii="Arial" w:hAnsi="Arial" w:cs="Arial"/>
          <w:color w:val="000000" w:themeColor="text1"/>
          <w:sz w:val="24"/>
          <w:szCs w:val="24"/>
        </w:rPr>
        <w:t xml:space="preserve">that </w:t>
      </w:r>
      <w:r w:rsidR="00807807" w:rsidRPr="005A7983">
        <w:rPr>
          <w:rFonts w:ascii="Arial" w:hAnsi="Arial" w:cs="Arial"/>
          <w:color w:val="000000" w:themeColor="text1"/>
          <w:sz w:val="24"/>
          <w:szCs w:val="24"/>
          <w:u w:val="single"/>
        </w:rPr>
        <w:t>it</w:t>
      </w:r>
      <w:r w:rsidR="00807807" w:rsidRPr="005A7983">
        <w:rPr>
          <w:rFonts w:ascii="Arial" w:hAnsi="Arial" w:cs="Arial"/>
          <w:color w:val="000000" w:themeColor="text1"/>
          <w:sz w:val="24"/>
          <w:szCs w:val="24"/>
        </w:rPr>
        <w:t xml:space="preserve"> ‘was not a party to the proceedings’</w:t>
      </w:r>
      <w:r w:rsidR="00356649" w:rsidRPr="005A7983">
        <w:rPr>
          <w:rFonts w:ascii="Arial" w:hAnsi="Arial" w:cs="Arial"/>
          <w:color w:val="000000" w:themeColor="text1"/>
          <w:sz w:val="24"/>
          <w:szCs w:val="24"/>
        </w:rPr>
        <w:t>, stating that t</w:t>
      </w:r>
      <w:r w:rsidR="00807807" w:rsidRPr="005A7983">
        <w:rPr>
          <w:rFonts w:ascii="Arial" w:hAnsi="Arial" w:cs="Arial"/>
          <w:color w:val="000000" w:themeColor="text1"/>
          <w:sz w:val="24"/>
          <w:szCs w:val="24"/>
        </w:rPr>
        <w:t>he defendant was merely cited as Marigold Hotel</w:t>
      </w:r>
      <w:r w:rsidR="003919A2" w:rsidRPr="005A7983">
        <w:rPr>
          <w:rFonts w:ascii="Arial" w:hAnsi="Arial" w:cs="Arial"/>
          <w:color w:val="000000" w:themeColor="text1"/>
          <w:sz w:val="24"/>
          <w:szCs w:val="24"/>
        </w:rPr>
        <w:t>s</w:t>
      </w:r>
      <w:r w:rsidR="00807807" w:rsidRPr="005A7983">
        <w:rPr>
          <w:rFonts w:ascii="Arial" w:hAnsi="Arial" w:cs="Arial"/>
          <w:color w:val="000000" w:themeColor="text1"/>
          <w:sz w:val="24"/>
          <w:szCs w:val="24"/>
        </w:rPr>
        <w:t xml:space="preserve"> whilst the appellant is a duly registered company c</w:t>
      </w:r>
      <w:r w:rsidR="00973457" w:rsidRPr="005A7983">
        <w:rPr>
          <w:rFonts w:ascii="Arial" w:hAnsi="Arial" w:cs="Arial"/>
          <w:color w:val="000000" w:themeColor="text1"/>
          <w:sz w:val="24"/>
          <w:szCs w:val="24"/>
        </w:rPr>
        <w:t>alled Marigold Hotel Developer</w:t>
      </w:r>
      <w:r w:rsidR="00807807" w:rsidRPr="005A7983">
        <w:rPr>
          <w:rFonts w:ascii="Arial" w:hAnsi="Arial" w:cs="Arial"/>
          <w:color w:val="000000" w:themeColor="text1"/>
          <w:sz w:val="24"/>
          <w:szCs w:val="24"/>
        </w:rPr>
        <w:t xml:space="preserve"> (Pty) Ltd. </w:t>
      </w:r>
    </w:p>
    <w:p w14:paraId="369F11CA" w14:textId="77777777" w:rsidR="00A65FFF" w:rsidRPr="005402D3" w:rsidRDefault="00A65FFF" w:rsidP="00A65FFF">
      <w:pPr>
        <w:pStyle w:val="ListParagraph"/>
        <w:spacing w:line="480" w:lineRule="auto"/>
        <w:rPr>
          <w:rFonts w:ascii="Arial" w:hAnsi="Arial" w:cs="Arial"/>
          <w:color w:val="000000" w:themeColor="text1"/>
          <w:sz w:val="24"/>
          <w:szCs w:val="24"/>
        </w:rPr>
      </w:pPr>
    </w:p>
    <w:p w14:paraId="0F7A4EB3" w14:textId="1C03F9A4" w:rsidR="00A65FFF" w:rsidRPr="005A7983" w:rsidRDefault="005A7983" w:rsidP="005A7983">
      <w:pPr>
        <w:spacing w:after="0" w:line="480" w:lineRule="auto"/>
        <w:jc w:val="both"/>
        <w:rPr>
          <w:rFonts w:ascii="Arial" w:hAnsi="Arial" w:cs="Arial"/>
          <w:color w:val="000000" w:themeColor="text1"/>
          <w:sz w:val="24"/>
          <w:szCs w:val="24"/>
        </w:rPr>
      </w:pPr>
      <w:r w:rsidRPr="005402D3">
        <w:rPr>
          <w:rFonts w:ascii="Arial" w:hAnsi="Arial" w:cs="Arial"/>
          <w:color w:val="000000" w:themeColor="text1"/>
          <w:sz w:val="24"/>
          <w:szCs w:val="24"/>
        </w:rPr>
        <w:t>[14]</w:t>
      </w:r>
      <w:r w:rsidRPr="005402D3">
        <w:rPr>
          <w:rFonts w:ascii="Arial" w:hAnsi="Arial" w:cs="Arial"/>
          <w:color w:val="000000" w:themeColor="text1"/>
          <w:sz w:val="24"/>
          <w:szCs w:val="24"/>
        </w:rPr>
        <w:tab/>
      </w:r>
      <w:r w:rsidR="00807807" w:rsidRPr="005A7983">
        <w:rPr>
          <w:rFonts w:ascii="Arial" w:hAnsi="Arial" w:cs="Arial"/>
          <w:color w:val="000000" w:themeColor="text1"/>
          <w:sz w:val="24"/>
          <w:szCs w:val="24"/>
        </w:rPr>
        <w:t xml:space="preserve">The appellant </w:t>
      </w:r>
      <w:r w:rsidR="008C6939" w:rsidRPr="005A7983">
        <w:rPr>
          <w:rFonts w:ascii="Arial" w:hAnsi="Arial" w:cs="Arial"/>
          <w:color w:val="000000" w:themeColor="text1"/>
          <w:sz w:val="24"/>
          <w:szCs w:val="24"/>
        </w:rPr>
        <w:t xml:space="preserve">further </w:t>
      </w:r>
      <w:r w:rsidR="00807807" w:rsidRPr="005A7983">
        <w:rPr>
          <w:rFonts w:ascii="Arial" w:hAnsi="Arial" w:cs="Arial"/>
          <w:color w:val="000000" w:themeColor="text1"/>
          <w:sz w:val="24"/>
          <w:szCs w:val="24"/>
        </w:rPr>
        <w:t>claim</w:t>
      </w:r>
      <w:r w:rsidR="008C6939" w:rsidRPr="005A7983">
        <w:rPr>
          <w:rFonts w:ascii="Arial" w:hAnsi="Arial" w:cs="Arial"/>
          <w:color w:val="000000" w:themeColor="text1"/>
          <w:sz w:val="24"/>
          <w:szCs w:val="24"/>
        </w:rPr>
        <w:t>ed</w:t>
      </w:r>
      <w:r w:rsidR="00807807" w:rsidRPr="005A7983">
        <w:rPr>
          <w:rFonts w:ascii="Arial" w:hAnsi="Arial" w:cs="Arial"/>
          <w:color w:val="000000" w:themeColor="text1"/>
          <w:sz w:val="24"/>
          <w:szCs w:val="24"/>
        </w:rPr>
        <w:t xml:space="preserve"> that the attachment was erroneous as the goods belonged to </w:t>
      </w:r>
      <w:r w:rsidR="00807807" w:rsidRPr="005A7983">
        <w:rPr>
          <w:rFonts w:ascii="Arial" w:hAnsi="Arial" w:cs="Arial"/>
          <w:color w:val="000000" w:themeColor="text1"/>
          <w:sz w:val="24"/>
          <w:szCs w:val="24"/>
          <w:u w:val="single"/>
        </w:rPr>
        <w:t>it</w:t>
      </w:r>
      <w:r w:rsidR="00807807" w:rsidRPr="005A7983">
        <w:rPr>
          <w:rFonts w:ascii="Arial" w:hAnsi="Arial" w:cs="Arial"/>
          <w:color w:val="000000" w:themeColor="text1"/>
          <w:sz w:val="24"/>
          <w:szCs w:val="24"/>
        </w:rPr>
        <w:t xml:space="preserve"> and that there </w:t>
      </w:r>
      <w:r w:rsidR="00170C10" w:rsidRPr="005A7983">
        <w:rPr>
          <w:rFonts w:ascii="Arial" w:hAnsi="Arial" w:cs="Arial"/>
          <w:color w:val="000000" w:themeColor="text1"/>
          <w:sz w:val="24"/>
          <w:szCs w:val="24"/>
        </w:rPr>
        <w:t xml:space="preserve">existed no </w:t>
      </w:r>
      <w:r w:rsidR="003919A2" w:rsidRPr="005A7983">
        <w:rPr>
          <w:rFonts w:ascii="Arial" w:hAnsi="Arial" w:cs="Arial"/>
          <w:color w:val="000000" w:themeColor="text1"/>
          <w:sz w:val="24"/>
          <w:szCs w:val="24"/>
        </w:rPr>
        <w:t>legal</w:t>
      </w:r>
      <w:r w:rsidR="00170C10" w:rsidRPr="005A7983">
        <w:rPr>
          <w:rFonts w:ascii="Arial" w:hAnsi="Arial" w:cs="Arial"/>
          <w:color w:val="000000" w:themeColor="text1"/>
          <w:sz w:val="24"/>
          <w:szCs w:val="24"/>
        </w:rPr>
        <w:t xml:space="preserve"> person known as Marigold Hotels. It sought the release of the goods to </w:t>
      </w:r>
      <w:r w:rsidR="00170C10" w:rsidRPr="005A7983">
        <w:rPr>
          <w:rFonts w:ascii="Arial" w:hAnsi="Arial" w:cs="Arial"/>
          <w:color w:val="000000" w:themeColor="text1"/>
          <w:sz w:val="24"/>
          <w:szCs w:val="24"/>
          <w:u w:val="single"/>
        </w:rPr>
        <w:t>it</w:t>
      </w:r>
      <w:r w:rsidR="00170C10" w:rsidRPr="005A7983">
        <w:rPr>
          <w:rFonts w:ascii="Arial" w:hAnsi="Arial" w:cs="Arial"/>
          <w:color w:val="000000" w:themeColor="text1"/>
          <w:sz w:val="24"/>
          <w:szCs w:val="24"/>
        </w:rPr>
        <w:t xml:space="preserve"> and that the plaintiff pay its costs.</w:t>
      </w:r>
    </w:p>
    <w:p w14:paraId="6229D41C" w14:textId="77777777" w:rsidR="00A65FFF" w:rsidRPr="005402D3" w:rsidRDefault="00A65FFF" w:rsidP="0026536F">
      <w:pPr>
        <w:spacing w:after="0" w:line="480" w:lineRule="auto"/>
        <w:rPr>
          <w:rFonts w:ascii="Arial" w:hAnsi="Arial" w:cs="Arial"/>
          <w:color w:val="000000" w:themeColor="text1"/>
          <w:sz w:val="24"/>
          <w:szCs w:val="24"/>
        </w:rPr>
      </w:pPr>
    </w:p>
    <w:p w14:paraId="79BB2104" w14:textId="77777777" w:rsidR="00170C10" w:rsidRPr="005402D3" w:rsidRDefault="00356649" w:rsidP="00170C10">
      <w:pPr>
        <w:spacing w:line="480" w:lineRule="auto"/>
        <w:rPr>
          <w:rFonts w:ascii="Arial" w:hAnsi="Arial" w:cs="Arial"/>
          <w:color w:val="000000" w:themeColor="text1"/>
          <w:sz w:val="24"/>
          <w:szCs w:val="24"/>
          <w:u w:val="single"/>
        </w:rPr>
      </w:pPr>
      <w:r w:rsidRPr="005402D3">
        <w:rPr>
          <w:rFonts w:ascii="Arial" w:hAnsi="Arial" w:cs="Arial"/>
          <w:color w:val="000000" w:themeColor="text1"/>
          <w:sz w:val="24"/>
          <w:szCs w:val="24"/>
          <w:u w:val="single"/>
        </w:rPr>
        <w:t>The approach of</w:t>
      </w:r>
      <w:r w:rsidR="00170C10" w:rsidRPr="005402D3">
        <w:rPr>
          <w:rFonts w:ascii="Arial" w:hAnsi="Arial" w:cs="Arial"/>
          <w:color w:val="000000" w:themeColor="text1"/>
          <w:sz w:val="24"/>
          <w:szCs w:val="24"/>
          <w:u w:val="single"/>
        </w:rPr>
        <w:t xml:space="preserve"> the High Court</w:t>
      </w:r>
    </w:p>
    <w:p w14:paraId="1AEE9768" w14:textId="76C7B96E" w:rsidR="00356649" w:rsidRPr="005A7983" w:rsidRDefault="005A7983" w:rsidP="005A7983">
      <w:pPr>
        <w:spacing w:after="0" w:line="480" w:lineRule="auto"/>
        <w:jc w:val="both"/>
        <w:rPr>
          <w:rFonts w:ascii="Arial" w:hAnsi="Arial" w:cs="Arial"/>
          <w:color w:val="000000" w:themeColor="text1"/>
          <w:sz w:val="24"/>
          <w:szCs w:val="24"/>
        </w:rPr>
      </w:pPr>
      <w:r w:rsidRPr="005402D3">
        <w:rPr>
          <w:rFonts w:ascii="Arial" w:hAnsi="Arial" w:cs="Arial"/>
          <w:color w:val="000000" w:themeColor="text1"/>
          <w:sz w:val="24"/>
          <w:szCs w:val="24"/>
        </w:rPr>
        <w:t>[15]</w:t>
      </w:r>
      <w:r w:rsidRPr="005402D3">
        <w:rPr>
          <w:rFonts w:ascii="Arial" w:hAnsi="Arial" w:cs="Arial"/>
          <w:color w:val="000000" w:themeColor="text1"/>
          <w:sz w:val="24"/>
          <w:szCs w:val="24"/>
        </w:rPr>
        <w:tab/>
      </w:r>
      <w:r w:rsidR="00AB239C" w:rsidRPr="005A7983">
        <w:rPr>
          <w:rFonts w:ascii="Arial" w:hAnsi="Arial" w:cs="Arial"/>
          <w:color w:val="000000" w:themeColor="text1"/>
          <w:sz w:val="24"/>
          <w:szCs w:val="24"/>
        </w:rPr>
        <w:t xml:space="preserve">The interpleader proceedings were heard on 23 April and 11 May 2021 and judgment was </w:t>
      </w:r>
      <w:r w:rsidR="000B3B31" w:rsidRPr="005A7983">
        <w:rPr>
          <w:rFonts w:ascii="Arial" w:hAnsi="Arial" w:cs="Arial"/>
          <w:color w:val="000000" w:themeColor="text1"/>
          <w:sz w:val="24"/>
          <w:szCs w:val="24"/>
        </w:rPr>
        <w:t xml:space="preserve">promptly </w:t>
      </w:r>
      <w:r w:rsidR="00AB239C" w:rsidRPr="005A7983">
        <w:rPr>
          <w:rFonts w:ascii="Arial" w:hAnsi="Arial" w:cs="Arial"/>
          <w:color w:val="000000" w:themeColor="text1"/>
          <w:sz w:val="24"/>
          <w:szCs w:val="24"/>
        </w:rPr>
        <w:t xml:space="preserve">delivered </w:t>
      </w:r>
      <w:r w:rsidR="006677D3" w:rsidRPr="005A7983">
        <w:rPr>
          <w:rFonts w:ascii="Arial" w:hAnsi="Arial" w:cs="Arial"/>
          <w:color w:val="000000" w:themeColor="text1"/>
          <w:sz w:val="24"/>
          <w:szCs w:val="24"/>
        </w:rPr>
        <w:t>by Parker</w:t>
      </w:r>
      <w:r w:rsidR="003919A2" w:rsidRPr="005A7983">
        <w:rPr>
          <w:rFonts w:ascii="Arial" w:hAnsi="Arial" w:cs="Arial"/>
          <w:color w:val="000000" w:themeColor="text1"/>
          <w:sz w:val="24"/>
          <w:szCs w:val="24"/>
        </w:rPr>
        <w:t xml:space="preserve"> AJ</w:t>
      </w:r>
      <w:r w:rsidR="006677D3" w:rsidRPr="005A7983">
        <w:rPr>
          <w:rFonts w:ascii="Arial" w:hAnsi="Arial" w:cs="Arial"/>
          <w:color w:val="000000" w:themeColor="text1"/>
          <w:sz w:val="24"/>
          <w:szCs w:val="24"/>
        </w:rPr>
        <w:t>,</w:t>
      </w:r>
      <w:r w:rsidR="003919A2" w:rsidRPr="005A7983">
        <w:rPr>
          <w:rFonts w:ascii="Arial" w:hAnsi="Arial" w:cs="Arial"/>
          <w:color w:val="000000" w:themeColor="text1"/>
          <w:sz w:val="24"/>
          <w:szCs w:val="24"/>
        </w:rPr>
        <w:t xml:space="preserve"> </w:t>
      </w:r>
      <w:r w:rsidR="00AB239C" w:rsidRPr="005A7983">
        <w:rPr>
          <w:rFonts w:ascii="Arial" w:hAnsi="Arial" w:cs="Arial"/>
          <w:color w:val="000000" w:themeColor="text1"/>
          <w:sz w:val="24"/>
          <w:szCs w:val="24"/>
        </w:rPr>
        <w:t>on 11 June 2021. The High Court found that the appellant as second claim</w:t>
      </w:r>
      <w:r w:rsidR="008C6939" w:rsidRPr="005A7983">
        <w:rPr>
          <w:rFonts w:ascii="Arial" w:hAnsi="Arial" w:cs="Arial"/>
          <w:color w:val="000000" w:themeColor="text1"/>
          <w:sz w:val="24"/>
          <w:szCs w:val="24"/>
        </w:rPr>
        <w:t>ant</w:t>
      </w:r>
      <w:r w:rsidR="00B2692A" w:rsidRPr="005A7983">
        <w:rPr>
          <w:rFonts w:ascii="Arial" w:hAnsi="Arial" w:cs="Arial"/>
          <w:color w:val="000000" w:themeColor="text1"/>
          <w:sz w:val="24"/>
          <w:szCs w:val="24"/>
        </w:rPr>
        <w:t xml:space="preserve"> had not established its claim to the </w:t>
      </w:r>
      <w:r w:rsidR="00B2692A" w:rsidRPr="005A7983">
        <w:rPr>
          <w:rFonts w:ascii="Arial" w:hAnsi="Arial" w:cs="Arial"/>
          <w:color w:val="000000" w:themeColor="text1"/>
          <w:sz w:val="24"/>
          <w:szCs w:val="24"/>
        </w:rPr>
        <w:lastRenderedPageBreak/>
        <w:t xml:space="preserve">attached goods, pointing out that no sufficient </w:t>
      </w:r>
      <w:r w:rsidR="000B3B31" w:rsidRPr="005A7983">
        <w:rPr>
          <w:rFonts w:ascii="Arial" w:hAnsi="Arial" w:cs="Arial"/>
          <w:color w:val="000000" w:themeColor="text1"/>
          <w:sz w:val="24"/>
          <w:szCs w:val="24"/>
        </w:rPr>
        <w:t>or</w:t>
      </w:r>
      <w:r w:rsidR="00B2692A" w:rsidRPr="005A7983">
        <w:rPr>
          <w:rFonts w:ascii="Arial" w:hAnsi="Arial" w:cs="Arial"/>
          <w:color w:val="000000" w:themeColor="text1"/>
          <w:sz w:val="24"/>
          <w:szCs w:val="24"/>
        </w:rPr>
        <w:t xml:space="preserve"> satisfactory evidence had been placed before court to prove its claim to the goods. </w:t>
      </w:r>
    </w:p>
    <w:p w14:paraId="4E333B7C" w14:textId="77777777" w:rsidR="00356649" w:rsidRPr="005402D3" w:rsidRDefault="00356649" w:rsidP="00356649">
      <w:pPr>
        <w:pStyle w:val="ListParagraph"/>
        <w:spacing w:after="0" w:line="480" w:lineRule="auto"/>
        <w:ind w:left="0"/>
        <w:jc w:val="both"/>
        <w:rPr>
          <w:rFonts w:ascii="Arial" w:hAnsi="Arial" w:cs="Arial"/>
          <w:color w:val="000000" w:themeColor="text1"/>
          <w:sz w:val="24"/>
          <w:szCs w:val="24"/>
        </w:rPr>
      </w:pPr>
    </w:p>
    <w:p w14:paraId="1E7DE18F" w14:textId="17C176DE" w:rsidR="00356649" w:rsidRPr="005A7983" w:rsidRDefault="005A7983" w:rsidP="005A7983">
      <w:pPr>
        <w:spacing w:after="0" w:line="480" w:lineRule="auto"/>
        <w:jc w:val="both"/>
        <w:rPr>
          <w:rFonts w:ascii="Arial" w:hAnsi="Arial" w:cs="Arial"/>
          <w:color w:val="000000" w:themeColor="text1"/>
          <w:sz w:val="24"/>
          <w:szCs w:val="24"/>
        </w:rPr>
      </w:pPr>
      <w:r w:rsidRPr="005402D3">
        <w:rPr>
          <w:rFonts w:ascii="Arial" w:hAnsi="Arial" w:cs="Arial"/>
          <w:color w:val="000000" w:themeColor="text1"/>
          <w:sz w:val="24"/>
          <w:szCs w:val="24"/>
        </w:rPr>
        <w:t>[16]</w:t>
      </w:r>
      <w:r w:rsidRPr="005402D3">
        <w:rPr>
          <w:rFonts w:ascii="Arial" w:hAnsi="Arial" w:cs="Arial"/>
          <w:color w:val="000000" w:themeColor="text1"/>
          <w:sz w:val="24"/>
          <w:szCs w:val="24"/>
        </w:rPr>
        <w:tab/>
      </w:r>
      <w:r w:rsidR="00B2692A" w:rsidRPr="005A7983">
        <w:rPr>
          <w:rFonts w:ascii="Arial" w:hAnsi="Arial" w:cs="Arial"/>
          <w:color w:val="000000" w:themeColor="text1"/>
          <w:sz w:val="24"/>
          <w:szCs w:val="24"/>
        </w:rPr>
        <w:t xml:space="preserve">The court concluded that the appellant had </w:t>
      </w:r>
      <w:r w:rsidR="000B3B31" w:rsidRPr="005A7983">
        <w:rPr>
          <w:rFonts w:ascii="Arial" w:hAnsi="Arial" w:cs="Arial"/>
          <w:color w:val="000000" w:themeColor="text1"/>
          <w:sz w:val="24"/>
          <w:szCs w:val="24"/>
        </w:rPr>
        <w:t xml:space="preserve">thus </w:t>
      </w:r>
      <w:r w:rsidR="00B2692A" w:rsidRPr="005A7983">
        <w:rPr>
          <w:rFonts w:ascii="Arial" w:hAnsi="Arial" w:cs="Arial"/>
          <w:color w:val="000000" w:themeColor="text1"/>
          <w:sz w:val="24"/>
          <w:szCs w:val="24"/>
        </w:rPr>
        <w:t>not discharged the onus upon it to prove its ownership of the attached goods. The court ruled that the appellant and any person claiming under it were barred as against the depu</w:t>
      </w:r>
      <w:r w:rsidR="008C6939" w:rsidRPr="005A7983">
        <w:rPr>
          <w:rFonts w:ascii="Arial" w:hAnsi="Arial" w:cs="Arial"/>
          <w:color w:val="000000" w:themeColor="text1"/>
          <w:sz w:val="24"/>
          <w:szCs w:val="24"/>
        </w:rPr>
        <w:t>ty sheriff and the plaintiff fro</w:t>
      </w:r>
      <w:r w:rsidR="00B2692A" w:rsidRPr="005A7983">
        <w:rPr>
          <w:rFonts w:ascii="Arial" w:hAnsi="Arial" w:cs="Arial"/>
          <w:color w:val="000000" w:themeColor="text1"/>
          <w:sz w:val="24"/>
          <w:szCs w:val="24"/>
        </w:rPr>
        <w:t xml:space="preserve">m making claim on the attached goods. The appellant was also directed to pay the other parties’ costs. </w:t>
      </w:r>
    </w:p>
    <w:p w14:paraId="5E42F8CC" w14:textId="77777777" w:rsidR="00356649" w:rsidRPr="005402D3" w:rsidRDefault="00356649" w:rsidP="00356649">
      <w:pPr>
        <w:pStyle w:val="ListParagraph"/>
        <w:spacing w:line="480" w:lineRule="auto"/>
        <w:rPr>
          <w:rFonts w:ascii="Arial" w:hAnsi="Arial" w:cs="Arial"/>
          <w:color w:val="000000" w:themeColor="text1"/>
          <w:sz w:val="24"/>
          <w:szCs w:val="24"/>
        </w:rPr>
      </w:pPr>
    </w:p>
    <w:p w14:paraId="4A4F9FBF" w14:textId="7B71138B" w:rsidR="00A65FFF" w:rsidRPr="005A7983" w:rsidRDefault="005A7983" w:rsidP="005A7983">
      <w:pPr>
        <w:spacing w:after="0" w:line="480" w:lineRule="auto"/>
        <w:jc w:val="both"/>
        <w:rPr>
          <w:rFonts w:ascii="Arial" w:hAnsi="Arial" w:cs="Arial"/>
          <w:color w:val="000000" w:themeColor="text1"/>
          <w:sz w:val="24"/>
          <w:szCs w:val="24"/>
        </w:rPr>
      </w:pPr>
      <w:r w:rsidRPr="005402D3">
        <w:rPr>
          <w:rFonts w:ascii="Arial" w:hAnsi="Arial" w:cs="Arial"/>
          <w:color w:val="000000" w:themeColor="text1"/>
          <w:sz w:val="24"/>
          <w:szCs w:val="24"/>
        </w:rPr>
        <w:t>[17]</w:t>
      </w:r>
      <w:r w:rsidRPr="005402D3">
        <w:rPr>
          <w:rFonts w:ascii="Arial" w:hAnsi="Arial" w:cs="Arial"/>
          <w:color w:val="000000" w:themeColor="text1"/>
          <w:sz w:val="24"/>
          <w:szCs w:val="24"/>
        </w:rPr>
        <w:tab/>
      </w:r>
      <w:r w:rsidR="00B2692A" w:rsidRPr="005A7983">
        <w:rPr>
          <w:rFonts w:ascii="Arial" w:hAnsi="Arial" w:cs="Arial"/>
          <w:color w:val="000000" w:themeColor="text1"/>
          <w:sz w:val="24"/>
          <w:szCs w:val="24"/>
        </w:rPr>
        <w:t>The appellant appeals against that judgment.</w:t>
      </w:r>
    </w:p>
    <w:p w14:paraId="6BB042F8" w14:textId="77777777" w:rsidR="00A65FFF" w:rsidRPr="005402D3" w:rsidRDefault="00A65FFF" w:rsidP="0026536F">
      <w:pPr>
        <w:spacing w:after="0" w:line="480" w:lineRule="auto"/>
        <w:rPr>
          <w:rFonts w:ascii="Arial" w:hAnsi="Arial" w:cs="Arial"/>
          <w:color w:val="000000" w:themeColor="text1"/>
          <w:sz w:val="24"/>
          <w:szCs w:val="24"/>
        </w:rPr>
      </w:pPr>
    </w:p>
    <w:p w14:paraId="6406031A" w14:textId="77777777" w:rsidR="00B2692A" w:rsidRPr="005402D3" w:rsidRDefault="00B2692A" w:rsidP="00B2692A">
      <w:pPr>
        <w:spacing w:line="480" w:lineRule="auto"/>
        <w:rPr>
          <w:rFonts w:ascii="Arial" w:hAnsi="Arial" w:cs="Arial"/>
          <w:color w:val="000000" w:themeColor="text1"/>
          <w:sz w:val="24"/>
          <w:szCs w:val="24"/>
          <w:u w:val="single"/>
        </w:rPr>
      </w:pPr>
      <w:r w:rsidRPr="005402D3">
        <w:rPr>
          <w:rFonts w:ascii="Arial" w:hAnsi="Arial" w:cs="Arial"/>
          <w:color w:val="000000" w:themeColor="text1"/>
          <w:sz w:val="24"/>
          <w:szCs w:val="24"/>
          <w:u w:val="single"/>
        </w:rPr>
        <w:t>The parties’ submission</w:t>
      </w:r>
      <w:r w:rsidR="008C6939" w:rsidRPr="005402D3">
        <w:rPr>
          <w:rFonts w:ascii="Arial" w:hAnsi="Arial" w:cs="Arial"/>
          <w:color w:val="000000" w:themeColor="text1"/>
          <w:sz w:val="24"/>
          <w:szCs w:val="24"/>
          <w:u w:val="single"/>
        </w:rPr>
        <w:t>s</w:t>
      </w:r>
    </w:p>
    <w:p w14:paraId="55B1E292" w14:textId="3BDFFA3B" w:rsidR="00356649" w:rsidRPr="005A7983" w:rsidRDefault="005A7983" w:rsidP="005A7983">
      <w:pPr>
        <w:spacing w:after="0" w:line="480" w:lineRule="auto"/>
        <w:jc w:val="both"/>
        <w:rPr>
          <w:rFonts w:ascii="Arial" w:hAnsi="Arial" w:cs="Arial"/>
          <w:color w:val="000000" w:themeColor="text1"/>
          <w:sz w:val="24"/>
          <w:szCs w:val="24"/>
        </w:rPr>
      </w:pPr>
      <w:r w:rsidRPr="005402D3">
        <w:rPr>
          <w:rFonts w:ascii="Arial" w:hAnsi="Arial" w:cs="Arial"/>
          <w:color w:val="000000" w:themeColor="text1"/>
          <w:sz w:val="24"/>
          <w:szCs w:val="24"/>
        </w:rPr>
        <w:t>[18]</w:t>
      </w:r>
      <w:r w:rsidRPr="005402D3">
        <w:rPr>
          <w:rFonts w:ascii="Arial" w:hAnsi="Arial" w:cs="Arial"/>
          <w:color w:val="000000" w:themeColor="text1"/>
          <w:sz w:val="24"/>
          <w:szCs w:val="24"/>
        </w:rPr>
        <w:tab/>
      </w:r>
      <w:r w:rsidR="00B2692A" w:rsidRPr="005A7983">
        <w:rPr>
          <w:rFonts w:ascii="Arial" w:hAnsi="Arial" w:cs="Arial"/>
          <w:color w:val="000000" w:themeColor="text1"/>
          <w:sz w:val="24"/>
          <w:szCs w:val="24"/>
        </w:rPr>
        <w:t>The appellant</w:t>
      </w:r>
      <w:r w:rsidR="008C6939" w:rsidRPr="005A7983">
        <w:rPr>
          <w:rFonts w:ascii="Arial" w:hAnsi="Arial" w:cs="Arial"/>
          <w:color w:val="000000" w:themeColor="text1"/>
          <w:sz w:val="24"/>
          <w:szCs w:val="24"/>
        </w:rPr>
        <w:t>’s</w:t>
      </w:r>
      <w:r w:rsidR="00B2692A" w:rsidRPr="005A7983">
        <w:rPr>
          <w:rFonts w:ascii="Arial" w:hAnsi="Arial" w:cs="Arial"/>
          <w:color w:val="000000" w:themeColor="text1"/>
          <w:sz w:val="24"/>
          <w:szCs w:val="24"/>
        </w:rPr>
        <w:t xml:space="preserve"> approach is that its claim for ownership hinges on whether </w:t>
      </w:r>
      <w:r w:rsidR="00B2692A" w:rsidRPr="005A7983">
        <w:rPr>
          <w:rFonts w:ascii="Arial" w:hAnsi="Arial" w:cs="Arial"/>
          <w:color w:val="000000" w:themeColor="text1"/>
          <w:sz w:val="24"/>
          <w:szCs w:val="24"/>
          <w:u w:val="single"/>
        </w:rPr>
        <w:t>it</w:t>
      </w:r>
      <w:r w:rsidR="00B2692A" w:rsidRPr="005A7983">
        <w:rPr>
          <w:rFonts w:ascii="Arial" w:hAnsi="Arial" w:cs="Arial"/>
          <w:color w:val="000000" w:themeColor="text1"/>
          <w:sz w:val="24"/>
          <w:szCs w:val="24"/>
        </w:rPr>
        <w:t xml:space="preserve"> is in law and in fact the judgment debtor in the action proceedings which resulted in summary judgment. </w:t>
      </w:r>
      <w:r w:rsidR="00356649" w:rsidRPr="005A7983">
        <w:rPr>
          <w:rFonts w:ascii="Arial" w:hAnsi="Arial" w:cs="Arial"/>
          <w:color w:val="000000" w:themeColor="text1"/>
          <w:sz w:val="24"/>
          <w:szCs w:val="24"/>
        </w:rPr>
        <w:t xml:space="preserve">The appellant contended that the court failed to appreciate that the appellant was not the judgment debtor in the action proceedings and that execution could not be levied against </w:t>
      </w:r>
      <w:r w:rsidR="00356649" w:rsidRPr="005A7983">
        <w:rPr>
          <w:rFonts w:ascii="Arial" w:hAnsi="Arial" w:cs="Arial"/>
          <w:color w:val="000000" w:themeColor="text1"/>
          <w:sz w:val="24"/>
          <w:szCs w:val="24"/>
          <w:u w:val="single"/>
        </w:rPr>
        <w:t>its</w:t>
      </w:r>
      <w:r w:rsidR="00356649" w:rsidRPr="005A7983">
        <w:rPr>
          <w:rFonts w:ascii="Arial" w:hAnsi="Arial" w:cs="Arial"/>
          <w:color w:val="000000" w:themeColor="text1"/>
          <w:sz w:val="24"/>
          <w:szCs w:val="24"/>
        </w:rPr>
        <w:t xml:space="preserve"> property.</w:t>
      </w:r>
    </w:p>
    <w:p w14:paraId="244DEAFC" w14:textId="77777777" w:rsidR="00356649" w:rsidRPr="005402D3" w:rsidRDefault="00356649" w:rsidP="00356649">
      <w:pPr>
        <w:pStyle w:val="ListParagraph"/>
        <w:spacing w:line="480" w:lineRule="auto"/>
        <w:ind w:left="0"/>
        <w:rPr>
          <w:rFonts w:ascii="Arial" w:hAnsi="Arial" w:cs="Arial"/>
          <w:color w:val="000000" w:themeColor="text1"/>
          <w:sz w:val="24"/>
          <w:szCs w:val="24"/>
        </w:rPr>
      </w:pPr>
    </w:p>
    <w:p w14:paraId="5C3C8742" w14:textId="7DA97406" w:rsidR="00A65FFF" w:rsidRPr="005A7983" w:rsidRDefault="005A7983" w:rsidP="005A7983">
      <w:pPr>
        <w:spacing w:after="0" w:line="480" w:lineRule="auto"/>
        <w:jc w:val="both"/>
        <w:rPr>
          <w:rFonts w:ascii="Arial" w:hAnsi="Arial" w:cs="Arial"/>
          <w:color w:val="000000" w:themeColor="text1"/>
          <w:sz w:val="24"/>
          <w:szCs w:val="24"/>
        </w:rPr>
      </w:pPr>
      <w:r w:rsidRPr="005402D3">
        <w:rPr>
          <w:rFonts w:ascii="Arial" w:hAnsi="Arial" w:cs="Arial"/>
          <w:color w:val="000000" w:themeColor="text1"/>
          <w:sz w:val="24"/>
          <w:szCs w:val="24"/>
        </w:rPr>
        <w:t>[19]</w:t>
      </w:r>
      <w:r w:rsidRPr="005402D3">
        <w:rPr>
          <w:rFonts w:ascii="Arial" w:hAnsi="Arial" w:cs="Arial"/>
          <w:color w:val="000000" w:themeColor="text1"/>
          <w:sz w:val="24"/>
          <w:szCs w:val="24"/>
        </w:rPr>
        <w:tab/>
      </w:r>
      <w:r w:rsidR="00B2692A" w:rsidRPr="005A7983">
        <w:rPr>
          <w:rFonts w:ascii="Arial" w:hAnsi="Arial" w:cs="Arial"/>
          <w:color w:val="000000" w:themeColor="text1"/>
          <w:sz w:val="24"/>
          <w:szCs w:val="24"/>
        </w:rPr>
        <w:t>The appellant also attac</w:t>
      </w:r>
      <w:r w:rsidR="008C6939" w:rsidRPr="005A7983">
        <w:rPr>
          <w:rFonts w:ascii="Arial" w:hAnsi="Arial" w:cs="Arial"/>
          <w:color w:val="000000" w:themeColor="text1"/>
          <w:sz w:val="24"/>
          <w:szCs w:val="24"/>
        </w:rPr>
        <w:t>k</w:t>
      </w:r>
      <w:r w:rsidR="00B2692A" w:rsidRPr="005A7983">
        <w:rPr>
          <w:rFonts w:ascii="Arial" w:hAnsi="Arial" w:cs="Arial"/>
          <w:color w:val="000000" w:themeColor="text1"/>
          <w:sz w:val="24"/>
          <w:szCs w:val="24"/>
        </w:rPr>
        <w:t>ed the High Court’s judgment for failing to call for evidence and argued that the court had failed to adjudicate upon the parties’ respective claims to the goods.</w:t>
      </w:r>
      <w:r w:rsidR="00356649" w:rsidRPr="005A7983">
        <w:rPr>
          <w:rFonts w:ascii="Arial" w:hAnsi="Arial" w:cs="Arial"/>
          <w:color w:val="000000" w:themeColor="text1"/>
          <w:sz w:val="24"/>
          <w:szCs w:val="24"/>
        </w:rPr>
        <w:t xml:space="preserve"> </w:t>
      </w:r>
      <w:r w:rsidR="00B2692A" w:rsidRPr="005A7983">
        <w:rPr>
          <w:rFonts w:ascii="Arial" w:hAnsi="Arial" w:cs="Arial"/>
          <w:color w:val="000000" w:themeColor="text1"/>
          <w:sz w:val="24"/>
          <w:szCs w:val="24"/>
        </w:rPr>
        <w:t>It was argued on behalf of the appellant that it was sufficient for it to alle</w:t>
      </w:r>
      <w:r w:rsidR="00990D9E" w:rsidRPr="005A7983">
        <w:rPr>
          <w:rFonts w:ascii="Arial" w:hAnsi="Arial" w:cs="Arial"/>
          <w:color w:val="000000" w:themeColor="text1"/>
          <w:sz w:val="24"/>
          <w:szCs w:val="24"/>
        </w:rPr>
        <w:t xml:space="preserve">ge ownership and that it was then for the court to call for evidence on the issue before making a finding that the appellant had not established its ownership. </w:t>
      </w:r>
      <w:r w:rsidR="00B2692A" w:rsidRPr="005A7983">
        <w:rPr>
          <w:rFonts w:ascii="Arial" w:hAnsi="Arial" w:cs="Arial"/>
          <w:color w:val="000000" w:themeColor="text1"/>
          <w:sz w:val="24"/>
          <w:szCs w:val="24"/>
        </w:rPr>
        <w:t xml:space="preserve"> </w:t>
      </w:r>
    </w:p>
    <w:p w14:paraId="191DD448" w14:textId="77777777" w:rsidR="00A65FFF" w:rsidRPr="005402D3" w:rsidRDefault="00A65FFF" w:rsidP="000B3B31">
      <w:pPr>
        <w:spacing w:after="0" w:line="480" w:lineRule="auto"/>
        <w:rPr>
          <w:rFonts w:ascii="Arial" w:hAnsi="Arial" w:cs="Arial"/>
          <w:color w:val="000000" w:themeColor="text1"/>
          <w:sz w:val="24"/>
          <w:szCs w:val="24"/>
        </w:rPr>
      </w:pPr>
    </w:p>
    <w:p w14:paraId="286597D0" w14:textId="57304836" w:rsidR="00A65FFF" w:rsidRPr="005A7983" w:rsidRDefault="005A7983" w:rsidP="005A7983">
      <w:pPr>
        <w:spacing w:after="0" w:line="480" w:lineRule="auto"/>
        <w:jc w:val="both"/>
        <w:rPr>
          <w:rFonts w:ascii="Arial" w:hAnsi="Arial" w:cs="Arial"/>
          <w:color w:val="000000" w:themeColor="text1"/>
          <w:sz w:val="24"/>
          <w:szCs w:val="24"/>
        </w:rPr>
      </w:pPr>
      <w:r w:rsidRPr="005402D3">
        <w:rPr>
          <w:rFonts w:ascii="Arial" w:hAnsi="Arial" w:cs="Arial"/>
          <w:color w:val="000000" w:themeColor="text1"/>
          <w:sz w:val="24"/>
          <w:szCs w:val="24"/>
        </w:rPr>
        <w:t>[20]</w:t>
      </w:r>
      <w:r w:rsidRPr="005402D3">
        <w:rPr>
          <w:rFonts w:ascii="Arial" w:hAnsi="Arial" w:cs="Arial"/>
          <w:color w:val="000000" w:themeColor="text1"/>
          <w:sz w:val="24"/>
          <w:szCs w:val="24"/>
        </w:rPr>
        <w:tab/>
      </w:r>
      <w:r w:rsidR="00990D9E" w:rsidRPr="005A7983">
        <w:rPr>
          <w:rFonts w:ascii="Arial" w:hAnsi="Arial" w:cs="Arial"/>
          <w:color w:val="000000" w:themeColor="text1"/>
          <w:sz w:val="24"/>
          <w:szCs w:val="24"/>
        </w:rPr>
        <w:t xml:space="preserve">It was argued on behalf of the </w:t>
      </w:r>
      <w:r w:rsidR="00290241" w:rsidRPr="005A7983">
        <w:rPr>
          <w:rFonts w:ascii="Arial" w:hAnsi="Arial" w:cs="Arial"/>
          <w:color w:val="000000" w:themeColor="text1"/>
          <w:sz w:val="24"/>
          <w:szCs w:val="24"/>
        </w:rPr>
        <w:t xml:space="preserve">plaintiff (second </w:t>
      </w:r>
      <w:r w:rsidR="00990D9E" w:rsidRPr="005A7983">
        <w:rPr>
          <w:rFonts w:ascii="Arial" w:hAnsi="Arial" w:cs="Arial"/>
          <w:color w:val="000000" w:themeColor="text1"/>
          <w:sz w:val="24"/>
          <w:szCs w:val="24"/>
        </w:rPr>
        <w:t>respondent</w:t>
      </w:r>
      <w:r w:rsidR="00290241" w:rsidRPr="005A7983">
        <w:rPr>
          <w:rFonts w:ascii="Arial" w:hAnsi="Arial" w:cs="Arial"/>
          <w:color w:val="000000" w:themeColor="text1"/>
          <w:sz w:val="24"/>
          <w:szCs w:val="24"/>
        </w:rPr>
        <w:t>)</w:t>
      </w:r>
      <w:r w:rsidR="00990D9E" w:rsidRPr="005A7983">
        <w:rPr>
          <w:rFonts w:ascii="Arial" w:hAnsi="Arial" w:cs="Arial"/>
          <w:color w:val="000000" w:themeColor="text1"/>
          <w:sz w:val="24"/>
          <w:szCs w:val="24"/>
        </w:rPr>
        <w:t xml:space="preserve"> that no oral or other evidence was tendered on behalf of the appellant (or the plaintiff). Neither side indicated an intention to call any witnesses and the court was not requested to call any witnesses. The matter was argued </w:t>
      </w:r>
      <w:proofErr w:type="gramStart"/>
      <w:r w:rsidR="00990D9E" w:rsidRPr="005A7983">
        <w:rPr>
          <w:rFonts w:ascii="Arial" w:hAnsi="Arial" w:cs="Arial"/>
          <w:color w:val="000000" w:themeColor="text1"/>
          <w:sz w:val="24"/>
          <w:szCs w:val="24"/>
        </w:rPr>
        <w:t>on the basis of</w:t>
      </w:r>
      <w:proofErr w:type="gramEnd"/>
      <w:r w:rsidR="00990D9E" w:rsidRPr="005A7983">
        <w:rPr>
          <w:rFonts w:ascii="Arial" w:hAnsi="Arial" w:cs="Arial"/>
          <w:color w:val="000000" w:themeColor="text1"/>
          <w:sz w:val="24"/>
          <w:szCs w:val="24"/>
        </w:rPr>
        <w:t xml:space="preserve"> their respective particulars of claim.</w:t>
      </w:r>
    </w:p>
    <w:p w14:paraId="5C7DCF3E" w14:textId="77777777" w:rsidR="00A65FFF" w:rsidRDefault="00A65FFF" w:rsidP="00A65FFF">
      <w:pPr>
        <w:pStyle w:val="ListParagraph"/>
        <w:spacing w:line="480" w:lineRule="auto"/>
        <w:rPr>
          <w:rFonts w:ascii="Arial" w:hAnsi="Arial" w:cs="Arial"/>
          <w:color w:val="000000" w:themeColor="text1"/>
          <w:sz w:val="24"/>
          <w:szCs w:val="24"/>
        </w:rPr>
      </w:pPr>
    </w:p>
    <w:p w14:paraId="61845EB4" w14:textId="77777777" w:rsidR="00A438F2" w:rsidRDefault="00A438F2" w:rsidP="00A65FFF">
      <w:pPr>
        <w:pStyle w:val="ListParagraph"/>
        <w:spacing w:line="480" w:lineRule="auto"/>
        <w:rPr>
          <w:rFonts w:ascii="Arial" w:hAnsi="Arial" w:cs="Arial"/>
          <w:color w:val="000000" w:themeColor="text1"/>
          <w:sz w:val="24"/>
          <w:szCs w:val="24"/>
        </w:rPr>
      </w:pPr>
    </w:p>
    <w:p w14:paraId="2E320FC9" w14:textId="77777777" w:rsidR="00A438F2" w:rsidRPr="005402D3" w:rsidRDefault="00A438F2" w:rsidP="00A65FFF">
      <w:pPr>
        <w:pStyle w:val="ListParagraph"/>
        <w:spacing w:line="480" w:lineRule="auto"/>
        <w:rPr>
          <w:rFonts w:ascii="Arial" w:hAnsi="Arial" w:cs="Arial"/>
          <w:color w:val="000000" w:themeColor="text1"/>
          <w:sz w:val="24"/>
          <w:szCs w:val="24"/>
        </w:rPr>
      </w:pPr>
    </w:p>
    <w:p w14:paraId="5194572D" w14:textId="2EED9BC0" w:rsidR="00A65FFF" w:rsidRPr="005A7983" w:rsidRDefault="005A7983" w:rsidP="005A7983">
      <w:pPr>
        <w:spacing w:after="0" w:line="480" w:lineRule="auto"/>
        <w:jc w:val="both"/>
        <w:rPr>
          <w:rFonts w:ascii="Arial" w:hAnsi="Arial" w:cs="Arial"/>
          <w:color w:val="000000" w:themeColor="text1"/>
          <w:sz w:val="24"/>
          <w:szCs w:val="24"/>
        </w:rPr>
      </w:pPr>
      <w:r w:rsidRPr="005402D3">
        <w:rPr>
          <w:rFonts w:ascii="Arial" w:hAnsi="Arial" w:cs="Arial"/>
          <w:color w:val="000000" w:themeColor="text1"/>
          <w:sz w:val="24"/>
          <w:szCs w:val="24"/>
        </w:rPr>
        <w:t>[21]</w:t>
      </w:r>
      <w:r w:rsidRPr="005402D3">
        <w:rPr>
          <w:rFonts w:ascii="Arial" w:hAnsi="Arial" w:cs="Arial"/>
          <w:color w:val="000000" w:themeColor="text1"/>
          <w:sz w:val="24"/>
          <w:szCs w:val="24"/>
        </w:rPr>
        <w:tab/>
      </w:r>
      <w:r w:rsidR="00990D9E" w:rsidRPr="005A7983">
        <w:rPr>
          <w:rFonts w:ascii="Arial" w:hAnsi="Arial" w:cs="Arial"/>
          <w:color w:val="000000" w:themeColor="text1"/>
          <w:sz w:val="24"/>
          <w:szCs w:val="24"/>
        </w:rPr>
        <w:t xml:space="preserve">Counsel for the plaintiff argued that no basis was contended for </w:t>
      </w:r>
      <w:r w:rsidR="000B3B31" w:rsidRPr="005A7983">
        <w:rPr>
          <w:rFonts w:ascii="Arial" w:hAnsi="Arial" w:cs="Arial"/>
          <w:color w:val="000000" w:themeColor="text1"/>
          <w:sz w:val="24"/>
          <w:szCs w:val="24"/>
        </w:rPr>
        <w:t xml:space="preserve">the </w:t>
      </w:r>
      <w:r w:rsidR="00990D9E" w:rsidRPr="005A7983">
        <w:rPr>
          <w:rFonts w:ascii="Arial" w:hAnsi="Arial" w:cs="Arial"/>
          <w:color w:val="000000" w:themeColor="text1"/>
          <w:sz w:val="24"/>
          <w:szCs w:val="24"/>
        </w:rPr>
        <w:t>appellant’s ownership of the attached goods, except the bare assertion of being true owner of the goods and that they had been ‘erroneously’ attached as belonging to the judgment debtor, Marigold Hotel</w:t>
      </w:r>
      <w:r w:rsidR="004655A1" w:rsidRPr="005A7983">
        <w:rPr>
          <w:rFonts w:ascii="Arial" w:hAnsi="Arial" w:cs="Arial"/>
          <w:color w:val="000000" w:themeColor="text1"/>
          <w:sz w:val="24"/>
          <w:szCs w:val="24"/>
        </w:rPr>
        <w:t>s</w:t>
      </w:r>
      <w:r w:rsidR="00990D9E" w:rsidRPr="005A7983">
        <w:rPr>
          <w:rFonts w:ascii="Arial" w:hAnsi="Arial" w:cs="Arial"/>
          <w:color w:val="000000" w:themeColor="text1"/>
          <w:sz w:val="24"/>
          <w:szCs w:val="24"/>
        </w:rPr>
        <w:t>.</w:t>
      </w:r>
    </w:p>
    <w:p w14:paraId="42E14C4A" w14:textId="77777777" w:rsidR="00A65FFF" w:rsidRPr="005402D3" w:rsidRDefault="00A65FFF" w:rsidP="00A65FFF">
      <w:pPr>
        <w:pStyle w:val="ListParagraph"/>
        <w:spacing w:line="480" w:lineRule="auto"/>
        <w:rPr>
          <w:rFonts w:ascii="Arial" w:hAnsi="Arial" w:cs="Arial"/>
          <w:color w:val="000000" w:themeColor="text1"/>
          <w:sz w:val="24"/>
          <w:szCs w:val="24"/>
        </w:rPr>
      </w:pPr>
    </w:p>
    <w:p w14:paraId="58387EC9" w14:textId="59BA25E4" w:rsidR="00A65FFF" w:rsidRPr="005A7983" w:rsidRDefault="005A7983" w:rsidP="005A7983">
      <w:pPr>
        <w:spacing w:after="0" w:line="480" w:lineRule="auto"/>
        <w:jc w:val="both"/>
        <w:rPr>
          <w:rFonts w:ascii="Arial" w:hAnsi="Arial" w:cs="Arial"/>
          <w:color w:val="000000" w:themeColor="text1"/>
          <w:sz w:val="24"/>
          <w:szCs w:val="24"/>
        </w:rPr>
      </w:pPr>
      <w:r w:rsidRPr="005402D3">
        <w:rPr>
          <w:rFonts w:ascii="Arial" w:hAnsi="Arial" w:cs="Arial"/>
          <w:color w:val="000000" w:themeColor="text1"/>
          <w:sz w:val="24"/>
          <w:szCs w:val="24"/>
        </w:rPr>
        <w:t>[22]</w:t>
      </w:r>
      <w:r w:rsidRPr="005402D3">
        <w:rPr>
          <w:rFonts w:ascii="Arial" w:hAnsi="Arial" w:cs="Arial"/>
          <w:color w:val="000000" w:themeColor="text1"/>
          <w:sz w:val="24"/>
          <w:szCs w:val="24"/>
        </w:rPr>
        <w:tab/>
      </w:r>
      <w:r w:rsidR="00990D9E" w:rsidRPr="005A7983">
        <w:rPr>
          <w:rFonts w:ascii="Arial" w:hAnsi="Arial" w:cs="Arial"/>
          <w:color w:val="000000" w:themeColor="text1"/>
          <w:sz w:val="24"/>
          <w:szCs w:val="24"/>
        </w:rPr>
        <w:t>Counsel for the plaintiff argued that the High Court was correct in finding that insufficient evidence had been set out in support of the claim of ownership of the goods and the court’s approach was thus correct</w:t>
      </w:r>
      <w:r w:rsidR="000B3B31" w:rsidRPr="005A7983">
        <w:rPr>
          <w:rFonts w:ascii="Arial" w:hAnsi="Arial" w:cs="Arial"/>
          <w:color w:val="000000" w:themeColor="text1"/>
          <w:sz w:val="24"/>
          <w:szCs w:val="24"/>
        </w:rPr>
        <w:t xml:space="preserve"> and that the appeal should be dismissed on that basis</w:t>
      </w:r>
      <w:r w:rsidR="00990D9E" w:rsidRPr="005A7983">
        <w:rPr>
          <w:rFonts w:ascii="Arial" w:hAnsi="Arial" w:cs="Arial"/>
          <w:color w:val="000000" w:themeColor="text1"/>
          <w:sz w:val="24"/>
          <w:szCs w:val="24"/>
        </w:rPr>
        <w:t>.</w:t>
      </w:r>
      <w:r w:rsidR="003919A2" w:rsidRPr="005A7983">
        <w:rPr>
          <w:rFonts w:ascii="Arial" w:hAnsi="Arial" w:cs="Arial"/>
          <w:color w:val="000000" w:themeColor="text1"/>
          <w:sz w:val="24"/>
          <w:szCs w:val="24"/>
        </w:rPr>
        <w:t xml:space="preserve"> Counsel also accepted, in response to a question from the court, that if the appellant had no basis to invoke rule 113, the appellants claim to the goods would fall to be dismissed </w:t>
      </w:r>
      <w:r w:rsidR="00526C7F" w:rsidRPr="005A7983">
        <w:rPr>
          <w:rFonts w:ascii="Arial" w:hAnsi="Arial" w:cs="Arial"/>
          <w:color w:val="000000" w:themeColor="text1"/>
          <w:sz w:val="24"/>
          <w:szCs w:val="24"/>
        </w:rPr>
        <w:t xml:space="preserve">for that reason </w:t>
      </w:r>
      <w:r w:rsidR="003919A2" w:rsidRPr="005A7983">
        <w:rPr>
          <w:rFonts w:ascii="Arial" w:hAnsi="Arial" w:cs="Arial"/>
          <w:color w:val="000000" w:themeColor="text1"/>
          <w:sz w:val="24"/>
          <w:szCs w:val="24"/>
        </w:rPr>
        <w:t>as well.</w:t>
      </w:r>
    </w:p>
    <w:p w14:paraId="0A64BEF0" w14:textId="77777777" w:rsidR="00990D9E" w:rsidRPr="005402D3" w:rsidRDefault="00990D9E" w:rsidP="0026536F">
      <w:pPr>
        <w:spacing w:after="0" w:line="480" w:lineRule="auto"/>
        <w:rPr>
          <w:rFonts w:ascii="Arial" w:hAnsi="Arial" w:cs="Arial"/>
          <w:color w:val="000000" w:themeColor="text1"/>
          <w:sz w:val="24"/>
          <w:szCs w:val="24"/>
        </w:rPr>
      </w:pPr>
    </w:p>
    <w:p w14:paraId="55FDAF77" w14:textId="77777777" w:rsidR="00DD05DD" w:rsidRPr="005402D3" w:rsidRDefault="00DD05DD" w:rsidP="00DD05DD">
      <w:pPr>
        <w:spacing w:line="480" w:lineRule="auto"/>
        <w:rPr>
          <w:rFonts w:ascii="Arial" w:hAnsi="Arial" w:cs="Arial"/>
          <w:color w:val="000000" w:themeColor="text1"/>
          <w:sz w:val="24"/>
          <w:szCs w:val="24"/>
          <w:u w:val="single"/>
        </w:rPr>
      </w:pPr>
      <w:r w:rsidRPr="005402D3">
        <w:rPr>
          <w:rFonts w:ascii="Arial" w:hAnsi="Arial" w:cs="Arial"/>
          <w:color w:val="000000" w:themeColor="text1"/>
          <w:sz w:val="24"/>
          <w:szCs w:val="24"/>
          <w:u w:val="single"/>
        </w:rPr>
        <w:t>The nature of interpleader proceedings</w:t>
      </w:r>
    </w:p>
    <w:p w14:paraId="00413D81" w14:textId="57DF8E8F" w:rsidR="000B3B31" w:rsidRPr="005A7983" w:rsidRDefault="005A7983" w:rsidP="005A7983">
      <w:pPr>
        <w:spacing w:after="0" w:line="480" w:lineRule="auto"/>
        <w:jc w:val="both"/>
        <w:rPr>
          <w:rFonts w:ascii="Arial" w:hAnsi="Arial" w:cs="Arial"/>
          <w:color w:val="000000" w:themeColor="text1"/>
          <w:sz w:val="24"/>
          <w:szCs w:val="24"/>
        </w:rPr>
      </w:pPr>
      <w:r w:rsidRPr="005402D3">
        <w:rPr>
          <w:rFonts w:ascii="Arial" w:hAnsi="Arial" w:cs="Arial"/>
          <w:color w:val="000000" w:themeColor="text1"/>
          <w:sz w:val="24"/>
          <w:szCs w:val="24"/>
        </w:rPr>
        <w:t>[23]</w:t>
      </w:r>
      <w:r w:rsidRPr="005402D3">
        <w:rPr>
          <w:rFonts w:ascii="Arial" w:hAnsi="Arial" w:cs="Arial"/>
          <w:color w:val="000000" w:themeColor="text1"/>
          <w:sz w:val="24"/>
          <w:szCs w:val="24"/>
        </w:rPr>
        <w:tab/>
      </w:r>
      <w:r w:rsidR="006B7721" w:rsidRPr="005A7983">
        <w:rPr>
          <w:rFonts w:ascii="Arial" w:hAnsi="Arial" w:cs="Arial"/>
          <w:color w:val="000000" w:themeColor="text1"/>
          <w:sz w:val="24"/>
          <w:szCs w:val="24"/>
        </w:rPr>
        <w:t xml:space="preserve">Interpleader proceedings, as provided for in rule 113 of the </w:t>
      </w:r>
      <w:r w:rsidR="00C3557A" w:rsidRPr="005A7983">
        <w:rPr>
          <w:rFonts w:ascii="Arial" w:hAnsi="Arial" w:cs="Arial"/>
          <w:color w:val="000000" w:themeColor="text1"/>
          <w:sz w:val="24"/>
          <w:szCs w:val="24"/>
        </w:rPr>
        <w:t>R</w:t>
      </w:r>
      <w:r w:rsidR="006B7721" w:rsidRPr="005A7983">
        <w:rPr>
          <w:rFonts w:ascii="Arial" w:hAnsi="Arial" w:cs="Arial"/>
          <w:color w:val="000000" w:themeColor="text1"/>
          <w:sz w:val="24"/>
          <w:szCs w:val="24"/>
        </w:rPr>
        <w:t>ules of the High Court, are the means to adjudicate r</w:t>
      </w:r>
      <w:r w:rsidR="00D24570" w:rsidRPr="005A7983">
        <w:rPr>
          <w:rFonts w:ascii="Arial" w:hAnsi="Arial" w:cs="Arial"/>
          <w:color w:val="000000" w:themeColor="text1"/>
          <w:sz w:val="24"/>
          <w:szCs w:val="24"/>
        </w:rPr>
        <w:t>iv</w:t>
      </w:r>
      <w:r w:rsidR="006B7721" w:rsidRPr="005A7983">
        <w:rPr>
          <w:rFonts w:ascii="Arial" w:hAnsi="Arial" w:cs="Arial"/>
          <w:color w:val="000000" w:themeColor="text1"/>
          <w:sz w:val="24"/>
          <w:szCs w:val="24"/>
        </w:rPr>
        <w:t xml:space="preserve">al claims to property which is attached </w:t>
      </w:r>
      <w:proofErr w:type="gramStart"/>
      <w:r w:rsidR="006B7721" w:rsidRPr="005A7983">
        <w:rPr>
          <w:rFonts w:ascii="Arial" w:hAnsi="Arial" w:cs="Arial"/>
          <w:color w:val="000000" w:themeColor="text1"/>
          <w:sz w:val="24"/>
          <w:szCs w:val="24"/>
        </w:rPr>
        <w:t>in the course of</w:t>
      </w:r>
      <w:proofErr w:type="gramEnd"/>
      <w:r w:rsidR="006B7721" w:rsidRPr="005A7983">
        <w:rPr>
          <w:rFonts w:ascii="Arial" w:hAnsi="Arial" w:cs="Arial"/>
          <w:color w:val="000000" w:themeColor="text1"/>
          <w:sz w:val="24"/>
          <w:szCs w:val="24"/>
        </w:rPr>
        <w:t xml:space="preserve"> executing a judgment, as occurred in this instance. It is clear from rule 113 </w:t>
      </w:r>
      <w:r w:rsidR="006B7721" w:rsidRPr="005A7983">
        <w:rPr>
          <w:rFonts w:ascii="Arial" w:hAnsi="Arial" w:cs="Arial"/>
          <w:color w:val="000000" w:themeColor="text1"/>
          <w:sz w:val="24"/>
          <w:szCs w:val="24"/>
        </w:rPr>
        <w:lastRenderedPageBreak/>
        <w:t xml:space="preserve">that </w:t>
      </w:r>
      <w:r w:rsidR="000B3B31" w:rsidRPr="005A7983">
        <w:rPr>
          <w:rFonts w:ascii="Arial" w:hAnsi="Arial" w:cs="Arial"/>
          <w:color w:val="000000" w:themeColor="text1"/>
          <w:sz w:val="24"/>
          <w:szCs w:val="24"/>
        </w:rPr>
        <w:t xml:space="preserve">it </w:t>
      </w:r>
      <w:r w:rsidR="003919A2" w:rsidRPr="005A7983">
        <w:rPr>
          <w:rFonts w:ascii="Arial" w:hAnsi="Arial" w:cs="Arial"/>
          <w:color w:val="000000" w:themeColor="text1"/>
          <w:sz w:val="24"/>
          <w:szCs w:val="24"/>
        </w:rPr>
        <w:t>contemplates</w:t>
      </w:r>
      <w:r w:rsidR="000B3B31" w:rsidRPr="005A7983">
        <w:rPr>
          <w:rFonts w:ascii="Arial" w:hAnsi="Arial" w:cs="Arial"/>
          <w:color w:val="000000" w:themeColor="text1"/>
          <w:sz w:val="24"/>
          <w:szCs w:val="24"/>
        </w:rPr>
        <w:t xml:space="preserve"> </w:t>
      </w:r>
      <w:r w:rsidR="006B7721" w:rsidRPr="005A7983">
        <w:rPr>
          <w:rFonts w:ascii="Arial" w:hAnsi="Arial" w:cs="Arial"/>
          <w:color w:val="000000" w:themeColor="text1"/>
          <w:sz w:val="24"/>
          <w:szCs w:val="24"/>
        </w:rPr>
        <w:t>an expeditious procedure to determine rival claims to property</w:t>
      </w:r>
      <w:r w:rsidR="000B3B31" w:rsidRPr="005A7983">
        <w:rPr>
          <w:rFonts w:ascii="Arial" w:hAnsi="Arial" w:cs="Arial"/>
          <w:color w:val="000000" w:themeColor="text1"/>
          <w:sz w:val="24"/>
          <w:szCs w:val="24"/>
        </w:rPr>
        <w:t xml:space="preserve"> which has been attached in execution</w:t>
      </w:r>
      <w:r w:rsidR="003919A2" w:rsidRPr="005A7983">
        <w:rPr>
          <w:rFonts w:ascii="Arial" w:hAnsi="Arial" w:cs="Arial"/>
          <w:color w:val="000000" w:themeColor="text1"/>
          <w:sz w:val="24"/>
          <w:szCs w:val="24"/>
        </w:rPr>
        <w:t>.</w:t>
      </w:r>
      <w:r w:rsidR="003919A2" w:rsidRPr="005402D3">
        <w:rPr>
          <w:rStyle w:val="FootnoteReference"/>
          <w:rFonts w:ascii="Arial" w:hAnsi="Arial" w:cs="Arial"/>
          <w:color w:val="000000" w:themeColor="text1"/>
          <w:sz w:val="24"/>
          <w:szCs w:val="24"/>
        </w:rPr>
        <w:footnoteReference w:id="1"/>
      </w:r>
    </w:p>
    <w:p w14:paraId="61E12619" w14:textId="77777777" w:rsidR="000B3B31" w:rsidRPr="005402D3" w:rsidRDefault="000B3B31" w:rsidP="000B3B31">
      <w:pPr>
        <w:pStyle w:val="ListParagraph"/>
        <w:spacing w:after="0" w:line="480" w:lineRule="auto"/>
        <w:ind w:left="0"/>
        <w:jc w:val="both"/>
        <w:rPr>
          <w:rFonts w:ascii="Arial" w:hAnsi="Arial" w:cs="Arial"/>
          <w:color w:val="000000" w:themeColor="text1"/>
          <w:sz w:val="24"/>
          <w:szCs w:val="24"/>
        </w:rPr>
      </w:pPr>
    </w:p>
    <w:p w14:paraId="157F7BAE" w14:textId="612939A3" w:rsidR="00990D9E" w:rsidRPr="005A7983" w:rsidRDefault="005A7983" w:rsidP="005A7983">
      <w:pPr>
        <w:spacing w:after="0" w:line="480" w:lineRule="auto"/>
        <w:jc w:val="both"/>
        <w:rPr>
          <w:rFonts w:ascii="Arial" w:hAnsi="Arial" w:cs="Arial"/>
          <w:color w:val="000000" w:themeColor="text1"/>
          <w:sz w:val="24"/>
          <w:szCs w:val="24"/>
        </w:rPr>
      </w:pPr>
      <w:r w:rsidRPr="005402D3">
        <w:rPr>
          <w:rFonts w:ascii="Arial" w:hAnsi="Arial" w:cs="Arial"/>
          <w:color w:val="000000" w:themeColor="text1"/>
          <w:sz w:val="24"/>
          <w:szCs w:val="24"/>
        </w:rPr>
        <w:t>[24]</w:t>
      </w:r>
      <w:r w:rsidRPr="005402D3">
        <w:rPr>
          <w:rFonts w:ascii="Arial" w:hAnsi="Arial" w:cs="Arial"/>
          <w:color w:val="000000" w:themeColor="text1"/>
          <w:sz w:val="24"/>
          <w:szCs w:val="24"/>
        </w:rPr>
        <w:tab/>
      </w:r>
      <w:r w:rsidR="006B7721" w:rsidRPr="005A7983">
        <w:rPr>
          <w:rFonts w:ascii="Arial" w:hAnsi="Arial" w:cs="Arial"/>
          <w:color w:val="000000" w:themeColor="text1"/>
          <w:sz w:val="24"/>
          <w:szCs w:val="24"/>
        </w:rPr>
        <w:t xml:space="preserve">Given the way in which execution occurs, </w:t>
      </w:r>
      <w:r w:rsidR="000B3B31" w:rsidRPr="005A7983">
        <w:rPr>
          <w:rFonts w:ascii="Arial" w:hAnsi="Arial" w:cs="Arial"/>
          <w:color w:val="000000" w:themeColor="text1"/>
          <w:sz w:val="24"/>
          <w:szCs w:val="24"/>
        </w:rPr>
        <w:t>interpleader</w:t>
      </w:r>
      <w:r w:rsidR="006B7721" w:rsidRPr="005A7983">
        <w:rPr>
          <w:rFonts w:ascii="Arial" w:hAnsi="Arial" w:cs="Arial"/>
          <w:color w:val="000000" w:themeColor="text1"/>
          <w:sz w:val="24"/>
          <w:szCs w:val="24"/>
        </w:rPr>
        <w:t xml:space="preserve"> proceedings are invariably brought by the deputy sheriff as applicant to obtain a ruling from the court concerning the rival claims made upon attached goods. The applicant’s interpleader </w:t>
      </w:r>
      <w:proofErr w:type="gramStart"/>
      <w:r w:rsidR="006B7721" w:rsidRPr="005A7983">
        <w:rPr>
          <w:rFonts w:ascii="Arial" w:hAnsi="Arial" w:cs="Arial"/>
          <w:color w:val="000000" w:themeColor="text1"/>
          <w:sz w:val="24"/>
          <w:szCs w:val="24"/>
        </w:rPr>
        <w:t>notice</w:t>
      </w:r>
      <w:proofErr w:type="gramEnd"/>
      <w:r w:rsidR="006B7721" w:rsidRPr="005A7983">
        <w:rPr>
          <w:rFonts w:ascii="Arial" w:hAnsi="Arial" w:cs="Arial"/>
          <w:color w:val="000000" w:themeColor="text1"/>
          <w:sz w:val="24"/>
          <w:szCs w:val="24"/>
        </w:rPr>
        <w:t xml:space="preserve"> </w:t>
      </w:r>
      <w:r w:rsidR="00D24570" w:rsidRPr="005A7983">
        <w:rPr>
          <w:rFonts w:ascii="Arial" w:hAnsi="Arial" w:cs="Arial"/>
          <w:color w:val="000000" w:themeColor="text1"/>
          <w:sz w:val="24"/>
          <w:szCs w:val="24"/>
        </w:rPr>
        <w:t xml:space="preserve">in accordance with rule 113 </w:t>
      </w:r>
      <w:r w:rsidR="006B7721" w:rsidRPr="005A7983">
        <w:rPr>
          <w:rFonts w:ascii="Arial" w:hAnsi="Arial" w:cs="Arial"/>
          <w:color w:val="000000" w:themeColor="text1"/>
          <w:sz w:val="24"/>
          <w:szCs w:val="24"/>
        </w:rPr>
        <w:t>calls upon the rival parties to file particulars of claim for the</w:t>
      </w:r>
      <w:r w:rsidR="000B3B31" w:rsidRPr="005A7983">
        <w:rPr>
          <w:rFonts w:ascii="Arial" w:hAnsi="Arial" w:cs="Arial"/>
          <w:color w:val="000000" w:themeColor="text1"/>
          <w:sz w:val="24"/>
          <w:szCs w:val="24"/>
        </w:rPr>
        <w:t>ir respective</w:t>
      </w:r>
      <w:r w:rsidR="006B7721" w:rsidRPr="005A7983">
        <w:rPr>
          <w:rFonts w:ascii="Arial" w:hAnsi="Arial" w:cs="Arial"/>
          <w:color w:val="000000" w:themeColor="text1"/>
          <w:sz w:val="24"/>
          <w:szCs w:val="24"/>
        </w:rPr>
        <w:t xml:space="preserve"> claim</w:t>
      </w:r>
      <w:r w:rsidR="003919A2" w:rsidRPr="005A7983">
        <w:rPr>
          <w:rFonts w:ascii="Arial" w:hAnsi="Arial" w:cs="Arial"/>
          <w:color w:val="000000" w:themeColor="text1"/>
          <w:sz w:val="24"/>
          <w:szCs w:val="24"/>
        </w:rPr>
        <w:t>s</w:t>
      </w:r>
      <w:r w:rsidR="006B7721" w:rsidRPr="005A7983">
        <w:rPr>
          <w:rFonts w:ascii="Arial" w:hAnsi="Arial" w:cs="Arial"/>
          <w:color w:val="000000" w:themeColor="text1"/>
          <w:sz w:val="24"/>
          <w:szCs w:val="24"/>
        </w:rPr>
        <w:t xml:space="preserve"> to the attached goods</w:t>
      </w:r>
      <w:r w:rsidR="003919A2" w:rsidRPr="005A7983">
        <w:rPr>
          <w:rFonts w:ascii="Arial" w:hAnsi="Arial" w:cs="Arial"/>
          <w:color w:val="000000" w:themeColor="text1"/>
          <w:sz w:val="24"/>
          <w:szCs w:val="24"/>
        </w:rPr>
        <w:t>,</w:t>
      </w:r>
      <w:r w:rsidR="006B7721" w:rsidRPr="005A7983">
        <w:rPr>
          <w:rFonts w:ascii="Arial" w:hAnsi="Arial" w:cs="Arial"/>
          <w:color w:val="000000" w:themeColor="text1"/>
          <w:sz w:val="24"/>
          <w:szCs w:val="24"/>
        </w:rPr>
        <w:t xml:space="preserve"> warning that the failure </w:t>
      </w:r>
      <w:r w:rsidR="006677D3" w:rsidRPr="005A7983">
        <w:rPr>
          <w:rFonts w:ascii="Arial" w:hAnsi="Arial" w:cs="Arial"/>
          <w:color w:val="000000" w:themeColor="text1"/>
          <w:sz w:val="24"/>
          <w:szCs w:val="24"/>
        </w:rPr>
        <w:t xml:space="preserve">to file same or </w:t>
      </w:r>
      <w:r w:rsidR="00430BDF" w:rsidRPr="005A7983">
        <w:rPr>
          <w:rFonts w:ascii="Arial" w:hAnsi="Arial" w:cs="Arial"/>
          <w:color w:val="000000" w:themeColor="text1"/>
          <w:sz w:val="24"/>
          <w:szCs w:val="24"/>
        </w:rPr>
        <w:t>to appear may result in a claimant being barred.</w:t>
      </w:r>
      <w:r w:rsidR="006B7721" w:rsidRPr="005A7983">
        <w:rPr>
          <w:rFonts w:ascii="Arial" w:hAnsi="Arial" w:cs="Arial"/>
          <w:color w:val="000000" w:themeColor="text1"/>
          <w:sz w:val="24"/>
          <w:szCs w:val="24"/>
        </w:rPr>
        <w:t xml:space="preserve"> </w:t>
      </w:r>
    </w:p>
    <w:p w14:paraId="56B887F8" w14:textId="77777777" w:rsidR="00990D9E" w:rsidRPr="005402D3" w:rsidRDefault="00990D9E" w:rsidP="00990D9E">
      <w:pPr>
        <w:pStyle w:val="ListParagraph"/>
        <w:spacing w:line="480" w:lineRule="auto"/>
        <w:rPr>
          <w:rFonts w:ascii="Arial" w:hAnsi="Arial" w:cs="Arial"/>
          <w:color w:val="000000" w:themeColor="text1"/>
          <w:sz w:val="24"/>
          <w:szCs w:val="24"/>
        </w:rPr>
      </w:pPr>
    </w:p>
    <w:p w14:paraId="0045130F" w14:textId="4B808186" w:rsidR="00990D9E" w:rsidRPr="005A7983" w:rsidRDefault="005A7983" w:rsidP="005A7983">
      <w:pPr>
        <w:spacing w:after="0" w:line="480" w:lineRule="auto"/>
        <w:jc w:val="both"/>
        <w:rPr>
          <w:rFonts w:ascii="Arial" w:hAnsi="Arial" w:cs="Arial"/>
          <w:color w:val="000000" w:themeColor="text1"/>
          <w:sz w:val="24"/>
          <w:szCs w:val="24"/>
        </w:rPr>
      </w:pPr>
      <w:r w:rsidRPr="005402D3">
        <w:rPr>
          <w:rFonts w:ascii="Arial" w:hAnsi="Arial" w:cs="Arial"/>
          <w:color w:val="000000" w:themeColor="text1"/>
          <w:sz w:val="24"/>
          <w:szCs w:val="24"/>
        </w:rPr>
        <w:t>[25]</w:t>
      </w:r>
      <w:r w:rsidRPr="005402D3">
        <w:rPr>
          <w:rFonts w:ascii="Arial" w:hAnsi="Arial" w:cs="Arial"/>
          <w:color w:val="000000" w:themeColor="text1"/>
          <w:sz w:val="24"/>
          <w:szCs w:val="24"/>
        </w:rPr>
        <w:tab/>
      </w:r>
      <w:r w:rsidR="00430BDF" w:rsidRPr="005A7983">
        <w:rPr>
          <w:rFonts w:ascii="Arial" w:hAnsi="Arial" w:cs="Arial"/>
          <w:color w:val="000000" w:themeColor="text1"/>
          <w:sz w:val="24"/>
          <w:szCs w:val="24"/>
        </w:rPr>
        <w:t>Claim</w:t>
      </w:r>
      <w:r w:rsidR="00D24570" w:rsidRPr="005A7983">
        <w:rPr>
          <w:rFonts w:ascii="Arial" w:hAnsi="Arial" w:cs="Arial"/>
          <w:color w:val="000000" w:themeColor="text1"/>
          <w:sz w:val="24"/>
          <w:szCs w:val="24"/>
        </w:rPr>
        <w:t>ant</w:t>
      </w:r>
      <w:r w:rsidR="00430BDF" w:rsidRPr="005A7983">
        <w:rPr>
          <w:rFonts w:ascii="Arial" w:hAnsi="Arial" w:cs="Arial"/>
          <w:color w:val="000000" w:themeColor="text1"/>
          <w:sz w:val="24"/>
          <w:szCs w:val="24"/>
        </w:rPr>
        <w:t>s are required to set out their particulars of their claim to the goods by providing the material facts which are the basis of their claim and set out a valid cause of action.</w:t>
      </w:r>
      <w:r w:rsidR="00905C3C" w:rsidRPr="005402D3">
        <w:rPr>
          <w:rStyle w:val="FootnoteReference"/>
          <w:rFonts w:ascii="Arial" w:hAnsi="Arial" w:cs="Arial"/>
          <w:color w:val="000000" w:themeColor="text1"/>
          <w:sz w:val="24"/>
          <w:szCs w:val="24"/>
        </w:rPr>
        <w:footnoteReference w:id="2"/>
      </w:r>
      <w:r w:rsidR="00430BDF" w:rsidRPr="005A7983">
        <w:rPr>
          <w:rFonts w:ascii="Arial" w:hAnsi="Arial" w:cs="Arial"/>
          <w:color w:val="000000" w:themeColor="text1"/>
          <w:sz w:val="24"/>
          <w:szCs w:val="24"/>
        </w:rPr>
        <w:t xml:space="preserve"> The court’s powers in dealing with interpleader proceedings </w:t>
      </w:r>
      <w:r w:rsidR="00905C3C" w:rsidRPr="005A7983">
        <w:rPr>
          <w:rFonts w:ascii="Arial" w:hAnsi="Arial" w:cs="Arial"/>
          <w:color w:val="000000" w:themeColor="text1"/>
          <w:sz w:val="24"/>
          <w:szCs w:val="24"/>
        </w:rPr>
        <w:t>are</w:t>
      </w:r>
      <w:r w:rsidR="00430BDF" w:rsidRPr="005A7983">
        <w:rPr>
          <w:rFonts w:ascii="Arial" w:hAnsi="Arial" w:cs="Arial"/>
          <w:color w:val="000000" w:themeColor="text1"/>
          <w:sz w:val="24"/>
          <w:szCs w:val="24"/>
        </w:rPr>
        <w:t xml:space="preserve"> set out in rule 113(10) as follows:</w:t>
      </w:r>
    </w:p>
    <w:p w14:paraId="74F8D161" w14:textId="77777777" w:rsidR="00990D9E" w:rsidRPr="00C3557A" w:rsidRDefault="00990D9E" w:rsidP="005D5D76">
      <w:pPr>
        <w:pStyle w:val="ListParagraph"/>
        <w:spacing w:after="0" w:line="480" w:lineRule="auto"/>
        <w:rPr>
          <w:rFonts w:ascii="Arial" w:hAnsi="Arial" w:cs="Arial"/>
          <w:color w:val="000000" w:themeColor="text1"/>
          <w:sz w:val="24"/>
          <w:szCs w:val="24"/>
        </w:rPr>
      </w:pPr>
    </w:p>
    <w:p w14:paraId="08857985" w14:textId="77777777" w:rsidR="0026536F" w:rsidRPr="00C3557A" w:rsidRDefault="00430BDF" w:rsidP="0026536F">
      <w:pPr>
        <w:pStyle w:val="ListParagraph"/>
        <w:spacing w:after="0" w:line="360" w:lineRule="auto"/>
        <w:jc w:val="both"/>
        <w:rPr>
          <w:rFonts w:ascii="Arial" w:hAnsi="Arial" w:cs="Arial"/>
        </w:rPr>
      </w:pPr>
      <w:r w:rsidRPr="00C3557A">
        <w:rPr>
          <w:rFonts w:ascii="Arial" w:hAnsi="Arial" w:cs="Arial"/>
          <w:color w:val="000000" w:themeColor="text1"/>
          <w:sz w:val="24"/>
          <w:szCs w:val="24"/>
        </w:rPr>
        <w:t>‘</w:t>
      </w:r>
      <w:r w:rsidR="0026536F" w:rsidRPr="00C3557A">
        <w:rPr>
          <w:rFonts w:ascii="Arial" w:hAnsi="Arial" w:cs="Arial"/>
        </w:rPr>
        <w:t xml:space="preserve">If a claimant delivers particulars of his or her claim and appears before it, the court may – </w:t>
      </w:r>
    </w:p>
    <w:p w14:paraId="039387CF" w14:textId="77777777" w:rsidR="0026536F" w:rsidRPr="00C3557A" w:rsidRDefault="0026536F" w:rsidP="0026536F">
      <w:pPr>
        <w:pStyle w:val="ListParagraph"/>
        <w:spacing w:after="0" w:line="360" w:lineRule="auto"/>
        <w:jc w:val="both"/>
        <w:rPr>
          <w:rFonts w:ascii="Arial" w:hAnsi="Arial" w:cs="Arial"/>
        </w:rPr>
      </w:pPr>
    </w:p>
    <w:p w14:paraId="4DCDD548" w14:textId="37DD270A" w:rsidR="0026536F" w:rsidRPr="005A7983" w:rsidRDefault="005A7983" w:rsidP="005A7983">
      <w:pPr>
        <w:spacing w:after="0" w:line="360" w:lineRule="auto"/>
        <w:ind w:left="1800" w:hanging="360"/>
        <w:jc w:val="both"/>
        <w:rPr>
          <w:rFonts w:ascii="Arial" w:hAnsi="Arial" w:cs="Arial"/>
          <w:color w:val="000000" w:themeColor="text1"/>
          <w:sz w:val="24"/>
          <w:szCs w:val="24"/>
        </w:rPr>
      </w:pPr>
      <w:r w:rsidRPr="00C3557A">
        <w:rPr>
          <w:rFonts w:ascii="Arial" w:hAnsi="Arial" w:cs="Arial"/>
          <w:szCs w:val="24"/>
        </w:rPr>
        <w:t>(a)</w:t>
      </w:r>
      <w:r w:rsidRPr="00C3557A">
        <w:rPr>
          <w:rFonts w:ascii="Arial" w:hAnsi="Arial" w:cs="Arial"/>
          <w:szCs w:val="24"/>
        </w:rPr>
        <w:tab/>
      </w:r>
      <w:r w:rsidR="0026536F" w:rsidRPr="005A7983">
        <w:rPr>
          <w:rFonts w:ascii="Arial" w:hAnsi="Arial" w:cs="Arial"/>
        </w:rPr>
        <w:t xml:space="preserve">then and there adjudicate on each claim after hearing such evidence as it thinks </w:t>
      </w:r>
      <w:proofErr w:type="gramStart"/>
      <w:r w:rsidR="0026536F" w:rsidRPr="005A7983">
        <w:rPr>
          <w:rFonts w:ascii="Arial" w:hAnsi="Arial" w:cs="Arial"/>
        </w:rPr>
        <w:t>fit;</w:t>
      </w:r>
      <w:proofErr w:type="gramEnd"/>
      <w:r w:rsidR="0026536F" w:rsidRPr="005A7983">
        <w:rPr>
          <w:rFonts w:ascii="Arial" w:hAnsi="Arial" w:cs="Arial"/>
        </w:rPr>
        <w:t xml:space="preserve"> </w:t>
      </w:r>
    </w:p>
    <w:p w14:paraId="6C7C1720" w14:textId="2FB35FA7" w:rsidR="0026536F" w:rsidRPr="005A7983" w:rsidRDefault="005A7983" w:rsidP="005A7983">
      <w:pPr>
        <w:spacing w:after="0" w:line="360" w:lineRule="auto"/>
        <w:ind w:left="1800" w:hanging="360"/>
        <w:jc w:val="both"/>
        <w:rPr>
          <w:rFonts w:ascii="Arial" w:hAnsi="Arial" w:cs="Arial"/>
          <w:color w:val="000000" w:themeColor="text1"/>
          <w:sz w:val="24"/>
          <w:szCs w:val="24"/>
        </w:rPr>
      </w:pPr>
      <w:r w:rsidRPr="00C3557A">
        <w:rPr>
          <w:rFonts w:ascii="Arial" w:hAnsi="Arial" w:cs="Arial"/>
          <w:szCs w:val="24"/>
        </w:rPr>
        <w:t>(b)</w:t>
      </w:r>
      <w:r w:rsidRPr="00C3557A">
        <w:rPr>
          <w:rFonts w:ascii="Arial" w:hAnsi="Arial" w:cs="Arial"/>
          <w:szCs w:val="24"/>
        </w:rPr>
        <w:tab/>
      </w:r>
      <w:r w:rsidR="0026536F" w:rsidRPr="005A7983">
        <w:rPr>
          <w:rFonts w:ascii="Arial" w:hAnsi="Arial" w:cs="Arial"/>
        </w:rPr>
        <w:t xml:space="preserve">order that a claimant be made a defendant in an action already commenced in respect of the subject matter in dispute in place of or in addition to the </w:t>
      </w:r>
      <w:proofErr w:type="gramStart"/>
      <w:r w:rsidR="0026536F" w:rsidRPr="005A7983">
        <w:rPr>
          <w:rFonts w:ascii="Arial" w:hAnsi="Arial" w:cs="Arial"/>
        </w:rPr>
        <w:t>applicant;</w:t>
      </w:r>
      <w:proofErr w:type="gramEnd"/>
    </w:p>
    <w:p w14:paraId="6F901D02" w14:textId="15CA5E5A" w:rsidR="0026536F" w:rsidRPr="005A7983" w:rsidRDefault="005A7983" w:rsidP="005A7983">
      <w:pPr>
        <w:spacing w:after="0" w:line="360" w:lineRule="auto"/>
        <w:ind w:left="1800" w:hanging="360"/>
        <w:jc w:val="both"/>
        <w:rPr>
          <w:rFonts w:ascii="Arial" w:hAnsi="Arial" w:cs="Arial"/>
          <w:color w:val="000000" w:themeColor="text1"/>
          <w:sz w:val="24"/>
          <w:szCs w:val="24"/>
        </w:rPr>
      </w:pPr>
      <w:r w:rsidRPr="00C3557A">
        <w:rPr>
          <w:rFonts w:ascii="Arial" w:hAnsi="Arial" w:cs="Arial"/>
          <w:szCs w:val="24"/>
        </w:rPr>
        <w:t>(c)</w:t>
      </w:r>
      <w:r w:rsidRPr="00C3557A">
        <w:rPr>
          <w:rFonts w:ascii="Arial" w:hAnsi="Arial" w:cs="Arial"/>
          <w:szCs w:val="24"/>
        </w:rPr>
        <w:tab/>
      </w:r>
      <w:r w:rsidR="0026536F" w:rsidRPr="005A7983">
        <w:rPr>
          <w:rFonts w:ascii="Arial" w:hAnsi="Arial" w:cs="Arial"/>
        </w:rPr>
        <w:t xml:space="preserve">order that an issue between the claimants be stated by way of a special case or otherwise and tried and for that purpose order which claimant is the </w:t>
      </w:r>
      <w:proofErr w:type="gramStart"/>
      <w:r w:rsidR="0026536F" w:rsidRPr="005A7983">
        <w:rPr>
          <w:rFonts w:ascii="Arial" w:hAnsi="Arial" w:cs="Arial"/>
        </w:rPr>
        <w:t>plaintiff</w:t>
      </w:r>
      <w:proofErr w:type="gramEnd"/>
      <w:r w:rsidR="0026536F" w:rsidRPr="005A7983">
        <w:rPr>
          <w:rFonts w:ascii="Arial" w:hAnsi="Arial" w:cs="Arial"/>
        </w:rPr>
        <w:t xml:space="preserve"> and which is defendant; or </w:t>
      </w:r>
    </w:p>
    <w:p w14:paraId="06B5D5A2" w14:textId="4C565D3D" w:rsidR="0026536F" w:rsidRPr="005A7983" w:rsidRDefault="005A7983" w:rsidP="005A7983">
      <w:pPr>
        <w:spacing w:after="0" w:line="360" w:lineRule="auto"/>
        <w:ind w:left="1800" w:hanging="360"/>
        <w:jc w:val="both"/>
        <w:rPr>
          <w:rFonts w:ascii="Arial" w:hAnsi="Arial" w:cs="Arial"/>
          <w:color w:val="000000" w:themeColor="text1"/>
          <w:sz w:val="24"/>
          <w:szCs w:val="24"/>
        </w:rPr>
      </w:pPr>
      <w:r w:rsidRPr="00C3557A">
        <w:rPr>
          <w:rFonts w:ascii="Arial" w:hAnsi="Arial" w:cs="Arial"/>
          <w:szCs w:val="24"/>
        </w:rPr>
        <w:lastRenderedPageBreak/>
        <w:t>(d)</w:t>
      </w:r>
      <w:r w:rsidRPr="00C3557A">
        <w:rPr>
          <w:rFonts w:ascii="Arial" w:hAnsi="Arial" w:cs="Arial"/>
          <w:szCs w:val="24"/>
        </w:rPr>
        <w:tab/>
      </w:r>
      <w:r w:rsidR="0026536F" w:rsidRPr="005A7983">
        <w:rPr>
          <w:rFonts w:ascii="Arial" w:hAnsi="Arial" w:cs="Arial"/>
        </w:rPr>
        <w:t xml:space="preserve">if it considers that the matter is not a proper matter for relief by way of interpleader notice, dismiss the application; and </w:t>
      </w:r>
    </w:p>
    <w:p w14:paraId="08D15DBB" w14:textId="3F966296" w:rsidR="00990D9E" w:rsidRPr="005A7983" w:rsidRDefault="005A7983" w:rsidP="005A7983">
      <w:pPr>
        <w:spacing w:after="0" w:line="360" w:lineRule="auto"/>
        <w:ind w:left="1800" w:hanging="360"/>
        <w:jc w:val="both"/>
        <w:rPr>
          <w:rFonts w:ascii="Arial" w:hAnsi="Arial" w:cs="Arial"/>
          <w:color w:val="000000" w:themeColor="text1"/>
          <w:sz w:val="24"/>
          <w:szCs w:val="24"/>
        </w:rPr>
      </w:pPr>
      <w:r w:rsidRPr="00C3557A">
        <w:rPr>
          <w:rFonts w:ascii="Arial" w:hAnsi="Arial" w:cs="Arial"/>
          <w:szCs w:val="24"/>
        </w:rPr>
        <w:t>(e)</w:t>
      </w:r>
      <w:r w:rsidRPr="00C3557A">
        <w:rPr>
          <w:rFonts w:ascii="Arial" w:hAnsi="Arial" w:cs="Arial"/>
          <w:szCs w:val="24"/>
        </w:rPr>
        <w:tab/>
      </w:r>
      <w:r w:rsidR="0026536F" w:rsidRPr="005A7983">
        <w:rPr>
          <w:rFonts w:ascii="Arial" w:hAnsi="Arial" w:cs="Arial"/>
        </w:rPr>
        <w:t>make such order as to costs and the expenses, if any, incurred by the applicant under subrule (5) as the court considers fair and reasonable.’</w:t>
      </w:r>
    </w:p>
    <w:p w14:paraId="6305730C" w14:textId="77777777" w:rsidR="00526C7F" w:rsidRDefault="00526C7F" w:rsidP="00526C7F">
      <w:pPr>
        <w:spacing w:after="0" w:line="480" w:lineRule="auto"/>
        <w:jc w:val="both"/>
        <w:rPr>
          <w:rFonts w:ascii="Arial" w:hAnsi="Arial" w:cs="Arial"/>
          <w:color w:val="000000" w:themeColor="text1"/>
          <w:sz w:val="24"/>
          <w:szCs w:val="24"/>
        </w:rPr>
      </w:pPr>
    </w:p>
    <w:p w14:paraId="631B8254" w14:textId="77777777" w:rsidR="00A438F2" w:rsidRDefault="00A438F2" w:rsidP="00526C7F">
      <w:pPr>
        <w:spacing w:after="0" w:line="480" w:lineRule="auto"/>
        <w:jc w:val="both"/>
        <w:rPr>
          <w:rFonts w:ascii="Arial" w:hAnsi="Arial" w:cs="Arial"/>
          <w:color w:val="000000" w:themeColor="text1"/>
          <w:sz w:val="24"/>
          <w:szCs w:val="24"/>
        </w:rPr>
      </w:pPr>
    </w:p>
    <w:p w14:paraId="3163AABB" w14:textId="77777777" w:rsidR="00A438F2" w:rsidRDefault="00A438F2" w:rsidP="00526C7F">
      <w:pPr>
        <w:spacing w:after="0" w:line="480" w:lineRule="auto"/>
        <w:jc w:val="both"/>
        <w:rPr>
          <w:rFonts w:ascii="Arial" w:hAnsi="Arial" w:cs="Arial"/>
          <w:color w:val="000000" w:themeColor="text1"/>
          <w:sz w:val="24"/>
          <w:szCs w:val="24"/>
        </w:rPr>
      </w:pPr>
    </w:p>
    <w:p w14:paraId="57999615" w14:textId="77777777" w:rsidR="00A438F2" w:rsidRDefault="00A438F2" w:rsidP="00526C7F">
      <w:pPr>
        <w:spacing w:after="0" w:line="480" w:lineRule="auto"/>
        <w:jc w:val="both"/>
        <w:rPr>
          <w:rFonts w:ascii="Arial" w:hAnsi="Arial" w:cs="Arial"/>
          <w:color w:val="000000" w:themeColor="text1"/>
          <w:sz w:val="24"/>
          <w:szCs w:val="24"/>
        </w:rPr>
      </w:pPr>
    </w:p>
    <w:p w14:paraId="3A1F8EC7" w14:textId="77777777" w:rsidR="00526C7F" w:rsidRPr="00526C7F" w:rsidRDefault="00526C7F" w:rsidP="00526C7F">
      <w:pPr>
        <w:spacing w:after="0" w:line="480" w:lineRule="auto"/>
        <w:jc w:val="both"/>
        <w:rPr>
          <w:rFonts w:ascii="Arial" w:hAnsi="Arial" w:cs="Arial"/>
          <w:color w:val="000000" w:themeColor="text1"/>
          <w:sz w:val="24"/>
          <w:szCs w:val="24"/>
          <w:u w:val="single"/>
        </w:rPr>
      </w:pPr>
      <w:r>
        <w:rPr>
          <w:rFonts w:ascii="Arial" w:hAnsi="Arial" w:cs="Arial"/>
          <w:color w:val="000000" w:themeColor="text1"/>
          <w:sz w:val="24"/>
          <w:szCs w:val="24"/>
          <w:u w:val="single"/>
        </w:rPr>
        <w:t>The interpleader proceedings before the High Court</w:t>
      </w:r>
    </w:p>
    <w:p w14:paraId="67B53864" w14:textId="66A67572" w:rsidR="00990D9E" w:rsidRPr="005A7983" w:rsidRDefault="005A7983" w:rsidP="005A7983">
      <w:pPr>
        <w:spacing w:after="0" w:line="480" w:lineRule="auto"/>
        <w:jc w:val="both"/>
        <w:rPr>
          <w:rFonts w:ascii="Arial" w:hAnsi="Arial" w:cs="Arial"/>
          <w:color w:val="000000" w:themeColor="text1"/>
          <w:sz w:val="24"/>
          <w:szCs w:val="24"/>
        </w:rPr>
      </w:pPr>
      <w:r w:rsidRPr="005402D3">
        <w:rPr>
          <w:rFonts w:ascii="Arial" w:hAnsi="Arial" w:cs="Arial"/>
          <w:color w:val="000000" w:themeColor="text1"/>
          <w:sz w:val="24"/>
          <w:szCs w:val="24"/>
        </w:rPr>
        <w:t>[26]</w:t>
      </w:r>
      <w:r w:rsidRPr="005402D3">
        <w:rPr>
          <w:rFonts w:ascii="Arial" w:hAnsi="Arial" w:cs="Arial"/>
          <w:color w:val="000000" w:themeColor="text1"/>
          <w:sz w:val="24"/>
          <w:szCs w:val="24"/>
        </w:rPr>
        <w:tab/>
      </w:r>
      <w:r w:rsidR="00430BDF" w:rsidRPr="005A7983">
        <w:rPr>
          <w:rFonts w:ascii="Arial" w:hAnsi="Arial" w:cs="Arial"/>
          <w:color w:val="000000" w:themeColor="text1"/>
          <w:sz w:val="24"/>
          <w:szCs w:val="24"/>
        </w:rPr>
        <w:t>In this instance, neither party applied to lead evidence</w:t>
      </w:r>
      <w:r w:rsidR="000B3B31" w:rsidRPr="005A7983">
        <w:rPr>
          <w:rFonts w:ascii="Arial" w:hAnsi="Arial" w:cs="Arial"/>
          <w:color w:val="000000" w:themeColor="text1"/>
          <w:sz w:val="24"/>
          <w:szCs w:val="24"/>
        </w:rPr>
        <w:t xml:space="preserve"> </w:t>
      </w:r>
      <w:proofErr w:type="gramStart"/>
      <w:r w:rsidR="000B3B31" w:rsidRPr="005A7983">
        <w:rPr>
          <w:rFonts w:ascii="Arial" w:hAnsi="Arial" w:cs="Arial"/>
          <w:color w:val="000000" w:themeColor="text1"/>
          <w:sz w:val="24"/>
          <w:szCs w:val="24"/>
        </w:rPr>
        <w:t>and</w:t>
      </w:r>
      <w:proofErr w:type="gramEnd"/>
      <w:r w:rsidR="000B3B31" w:rsidRPr="005A7983">
        <w:rPr>
          <w:rFonts w:ascii="Arial" w:hAnsi="Arial" w:cs="Arial"/>
          <w:color w:val="000000" w:themeColor="text1"/>
          <w:sz w:val="24"/>
          <w:szCs w:val="24"/>
        </w:rPr>
        <w:t xml:space="preserve"> merely argued their respective cases on the papers filed of record</w:t>
      </w:r>
      <w:r w:rsidR="00430BDF" w:rsidRPr="005A7983">
        <w:rPr>
          <w:rFonts w:ascii="Arial" w:hAnsi="Arial" w:cs="Arial"/>
          <w:color w:val="000000" w:themeColor="text1"/>
          <w:sz w:val="24"/>
          <w:szCs w:val="24"/>
        </w:rPr>
        <w:t xml:space="preserve">. The plaintiff as judgment creditor set out the litigation history and attached the particulars of claim and pointed out that the attached goods were the very goods which were sold </w:t>
      </w:r>
      <w:r w:rsidR="00D24570" w:rsidRPr="005A7983">
        <w:rPr>
          <w:rFonts w:ascii="Arial" w:hAnsi="Arial" w:cs="Arial"/>
          <w:color w:val="000000" w:themeColor="text1"/>
          <w:sz w:val="24"/>
          <w:szCs w:val="24"/>
        </w:rPr>
        <w:t>and in respect of</w:t>
      </w:r>
      <w:r w:rsidR="00430BDF" w:rsidRPr="005A7983">
        <w:rPr>
          <w:rFonts w:ascii="Arial" w:hAnsi="Arial" w:cs="Arial"/>
          <w:color w:val="000000" w:themeColor="text1"/>
          <w:sz w:val="24"/>
          <w:szCs w:val="24"/>
        </w:rPr>
        <w:t xml:space="preserve"> </w:t>
      </w:r>
      <w:r w:rsidR="000B3B31" w:rsidRPr="005A7983">
        <w:rPr>
          <w:rFonts w:ascii="Arial" w:hAnsi="Arial" w:cs="Arial"/>
          <w:color w:val="000000" w:themeColor="text1"/>
          <w:sz w:val="24"/>
          <w:szCs w:val="24"/>
        </w:rPr>
        <w:t xml:space="preserve">which </w:t>
      </w:r>
      <w:r w:rsidR="00430BDF" w:rsidRPr="005A7983">
        <w:rPr>
          <w:rFonts w:ascii="Arial" w:hAnsi="Arial" w:cs="Arial"/>
          <w:color w:val="000000" w:themeColor="text1"/>
          <w:sz w:val="24"/>
          <w:szCs w:val="24"/>
        </w:rPr>
        <w:t>the outstanding balance had been claimed</w:t>
      </w:r>
      <w:r w:rsidR="00D24570" w:rsidRPr="005A7983">
        <w:rPr>
          <w:rFonts w:ascii="Arial" w:hAnsi="Arial" w:cs="Arial"/>
          <w:color w:val="000000" w:themeColor="text1"/>
          <w:sz w:val="24"/>
          <w:szCs w:val="24"/>
        </w:rPr>
        <w:t xml:space="preserve"> in the action</w:t>
      </w:r>
      <w:r w:rsidR="00430BDF" w:rsidRPr="005A7983">
        <w:rPr>
          <w:rFonts w:ascii="Arial" w:hAnsi="Arial" w:cs="Arial"/>
          <w:color w:val="000000" w:themeColor="text1"/>
          <w:sz w:val="24"/>
          <w:szCs w:val="24"/>
        </w:rPr>
        <w:t>.</w:t>
      </w:r>
    </w:p>
    <w:p w14:paraId="2E4134D6" w14:textId="77777777" w:rsidR="00990D9E" w:rsidRPr="005402D3" w:rsidRDefault="00990D9E" w:rsidP="00990D9E">
      <w:pPr>
        <w:pStyle w:val="ListParagraph"/>
        <w:spacing w:line="480" w:lineRule="auto"/>
        <w:rPr>
          <w:rFonts w:ascii="Arial" w:hAnsi="Arial" w:cs="Arial"/>
          <w:color w:val="000000" w:themeColor="text1"/>
          <w:sz w:val="24"/>
          <w:szCs w:val="24"/>
        </w:rPr>
      </w:pPr>
    </w:p>
    <w:p w14:paraId="1694CDC9" w14:textId="080B7550" w:rsidR="00990D9E" w:rsidRPr="005A7983" w:rsidRDefault="005A7983" w:rsidP="005A7983">
      <w:pPr>
        <w:spacing w:after="0" w:line="480" w:lineRule="auto"/>
        <w:jc w:val="both"/>
        <w:rPr>
          <w:rFonts w:ascii="Arial" w:hAnsi="Arial" w:cs="Arial"/>
          <w:color w:val="000000" w:themeColor="text1"/>
          <w:sz w:val="24"/>
          <w:szCs w:val="24"/>
        </w:rPr>
      </w:pPr>
      <w:r w:rsidRPr="005402D3">
        <w:rPr>
          <w:rFonts w:ascii="Arial" w:hAnsi="Arial" w:cs="Arial"/>
          <w:color w:val="000000" w:themeColor="text1"/>
          <w:sz w:val="24"/>
          <w:szCs w:val="24"/>
        </w:rPr>
        <w:t>[27]</w:t>
      </w:r>
      <w:r w:rsidRPr="005402D3">
        <w:rPr>
          <w:rFonts w:ascii="Arial" w:hAnsi="Arial" w:cs="Arial"/>
          <w:color w:val="000000" w:themeColor="text1"/>
          <w:sz w:val="24"/>
          <w:szCs w:val="24"/>
        </w:rPr>
        <w:tab/>
      </w:r>
      <w:r w:rsidR="00430BDF" w:rsidRPr="005A7983">
        <w:rPr>
          <w:rFonts w:ascii="Arial" w:hAnsi="Arial" w:cs="Arial"/>
          <w:color w:val="000000" w:themeColor="text1"/>
          <w:sz w:val="24"/>
          <w:szCs w:val="24"/>
        </w:rPr>
        <w:t xml:space="preserve">The appellant merely </w:t>
      </w:r>
      <w:r w:rsidR="00D24570" w:rsidRPr="005A7983">
        <w:rPr>
          <w:rFonts w:ascii="Arial" w:hAnsi="Arial" w:cs="Arial"/>
          <w:color w:val="000000" w:themeColor="text1"/>
          <w:sz w:val="24"/>
          <w:szCs w:val="24"/>
        </w:rPr>
        <w:t>asserted ownership of the goods without placing any supporting averments or documen</w:t>
      </w:r>
      <w:r w:rsidR="000B3B31" w:rsidRPr="005A7983">
        <w:rPr>
          <w:rFonts w:ascii="Arial" w:hAnsi="Arial" w:cs="Arial"/>
          <w:color w:val="000000" w:themeColor="text1"/>
          <w:sz w:val="24"/>
          <w:szCs w:val="24"/>
        </w:rPr>
        <w:t>tation in support of that claim, asserting that the defendant against whom summary judgment was granted did not have legal personality.</w:t>
      </w:r>
    </w:p>
    <w:p w14:paraId="65A75BE7" w14:textId="77777777" w:rsidR="00990D9E" w:rsidRPr="005402D3" w:rsidRDefault="00990D9E" w:rsidP="00990D9E">
      <w:pPr>
        <w:pStyle w:val="ListParagraph"/>
        <w:spacing w:line="480" w:lineRule="auto"/>
        <w:rPr>
          <w:rFonts w:ascii="Arial" w:hAnsi="Arial" w:cs="Arial"/>
          <w:color w:val="000000" w:themeColor="text1"/>
          <w:sz w:val="24"/>
          <w:szCs w:val="24"/>
        </w:rPr>
      </w:pPr>
    </w:p>
    <w:p w14:paraId="607D9C7C" w14:textId="618E2012" w:rsidR="00990D9E" w:rsidRPr="005A7983" w:rsidRDefault="005A7983" w:rsidP="005A7983">
      <w:pPr>
        <w:spacing w:after="0" w:line="480" w:lineRule="auto"/>
        <w:jc w:val="both"/>
        <w:rPr>
          <w:rFonts w:ascii="Arial" w:hAnsi="Arial" w:cs="Arial"/>
          <w:color w:val="000000" w:themeColor="text1"/>
          <w:sz w:val="24"/>
          <w:szCs w:val="24"/>
        </w:rPr>
      </w:pPr>
      <w:r w:rsidRPr="005402D3">
        <w:rPr>
          <w:rFonts w:ascii="Arial" w:hAnsi="Arial" w:cs="Arial"/>
          <w:color w:val="000000" w:themeColor="text1"/>
          <w:sz w:val="24"/>
          <w:szCs w:val="24"/>
        </w:rPr>
        <w:t>[28]</w:t>
      </w:r>
      <w:r w:rsidRPr="005402D3">
        <w:rPr>
          <w:rFonts w:ascii="Arial" w:hAnsi="Arial" w:cs="Arial"/>
          <w:color w:val="000000" w:themeColor="text1"/>
          <w:sz w:val="24"/>
          <w:szCs w:val="24"/>
        </w:rPr>
        <w:tab/>
      </w:r>
      <w:r w:rsidR="00C17F01" w:rsidRPr="005A7983">
        <w:rPr>
          <w:rFonts w:ascii="Arial" w:hAnsi="Arial" w:cs="Arial"/>
          <w:color w:val="000000" w:themeColor="text1"/>
          <w:sz w:val="24"/>
          <w:szCs w:val="24"/>
        </w:rPr>
        <w:t xml:space="preserve">The High Court has in respect of interpleader proceedings made it clear in </w:t>
      </w:r>
      <w:r w:rsidR="00C17F01" w:rsidRPr="005A7983">
        <w:rPr>
          <w:rFonts w:ascii="Arial" w:hAnsi="Arial" w:cs="Arial"/>
          <w:i/>
          <w:color w:val="000000" w:themeColor="text1"/>
          <w:sz w:val="24"/>
          <w:szCs w:val="24"/>
        </w:rPr>
        <w:t xml:space="preserve">Deputy Sheriff of </w:t>
      </w:r>
      <w:proofErr w:type="spellStart"/>
      <w:r w:rsidR="00C17F01" w:rsidRPr="005A7983">
        <w:rPr>
          <w:rFonts w:ascii="Arial" w:hAnsi="Arial" w:cs="Arial"/>
          <w:i/>
          <w:color w:val="000000" w:themeColor="text1"/>
          <w:sz w:val="24"/>
          <w:szCs w:val="24"/>
        </w:rPr>
        <w:t>Tsumeb</w:t>
      </w:r>
      <w:proofErr w:type="spellEnd"/>
      <w:r w:rsidR="00C17F01" w:rsidRPr="005A7983">
        <w:rPr>
          <w:rFonts w:ascii="Arial" w:hAnsi="Arial" w:cs="Arial"/>
          <w:i/>
          <w:color w:val="000000" w:themeColor="text1"/>
          <w:sz w:val="24"/>
          <w:szCs w:val="24"/>
        </w:rPr>
        <w:t xml:space="preserve"> v Koch &amp; another</w:t>
      </w:r>
      <w:r w:rsidR="00C17F01" w:rsidRPr="005402D3">
        <w:rPr>
          <w:rStyle w:val="FootnoteReference"/>
          <w:rFonts w:ascii="Arial" w:hAnsi="Arial" w:cs="Arial"/>
          <w:color w:val="000000" w:themeColor="text1"/>
          <w:sz w:val="24"/>
          <w:szCs w:val="24"/>
        </w:rPr>
        <w:footnoteReference w:id="3"/>
      </w:r>
      <w:r w:rsidR="00C17F01" w:rsidRPr="005A7983">
        <w:rPr>
          <w:rFonts w:ascii="Arial" w:hAnsi="Arial" w:cs="Arial"/>
          <w:i/>
          <w:color w:val="000000" w:themeColor="text1"/>
          <w:sz w:val="24"/>
          <w:szCs w:val="24"/>
        </w:rPr>
        <w:t xml:space="preserve"> </w:t>
      </w:r>
      <w:r w:rsidR="00C17F01" w:rsidRPr="005A7983">
        <w:rPr>
          <w:rFonts w:ascii="Arial" w:hAnsi="Arial" w:cs="Arial"/>
          <w:color w:val="000000" w:themeColor="text1"/>
          <w:sz w:val="24"/>
          <w:szCs w:val="24"/>
        </w:rPr>
        <w:t>that a claimant is required to set out the material fa</w:t>
      </w:r>
      <w:r w:rsidR="00D24570" w:rsidRPr="005A7983">
        <w:rPr>
          <w:rFonts w:ascii="Arial" w:hAnsi="Arial" w:cs="Arial"/>
          <w:color w:val="000000" w:themeColor="text1"/>
          <w:sz w:val="24"/>
          <w:szCs w:val="24"/>
        </w:rPr>
        <w:t>c</w:t>
      </w:r>
      <w:r w:rsidR="00C17F01" w:rsidRPr="005A7983">
        <w:rPr>
          <w:rFonts w:ascii="Arial" w:hAnsi="Arial" w:cs="Arial"/>
          <w:color w:val="000000" w:themeColor="text1"/>
          <w:sz w:val="24"/>
          <w:szCs w:val="24"/>
        </w:rPr>
        <w:t xml:space="preserve">ts upon which </w:t>
      </w:r>
      <w:r w:rsidR="0066413F" w:rsidRPr="005A7983">
        <w:rPr>
          <w:rFonts w:ascii="Arial" w:hAnsi="Arial" w:cs="Arial"/>
          <w:color w:val="000000" w:themeColor="text1"/>
          <w:sz w:val="24"/>
          <w:szCs w:val="24"/>
        </w:rPr>
        <w:t>its</w:t>
      </w:r>
      <w:r w:rsidR="00C17F01" w:rsidRPr="005A7983">
        <w:rPr>
          <w:rFonts w:ascii="Arial" w:hAnsi="Arial" w:cs="Arial"/>
          <w:color w:val="000000" w:themeColor="text1"/>
          <w:sz w:val="24"/>
          <w:szCs w:val="24"/>
        </w:rPr>
        <w:t xml:space="preserve"> claim to the goods is based.</w:t>
      </w:r>
    </w:p>
    <w:p w14:paraId="4DE92CA5" w14:textId="77777777" w:rsidR="00990D9E" w:rsidRPr="005402D3" w:rsidRDefault="00990D9E" w:rsidP="00990D9E">
      <w:pPr>
        <w:pStyle w:val="ListParagraph"/>
        <w:spacing w:line="480" w:lineRule="auto"/>
        <w:rPr>
          <w:rFonts w:ascii="Arial" w:hAnsi="Arial" w:cs="Arial"/>
          <w:color w:val="000000" w:themeColor="text1"/>
          <w:sz w:val="24"/>
          <w:szCs w:val="24"/>
        </w:rPr>
      </w:pPr>
    </w:p>
    <w:p w14:paraId="0562897E" w14:textId="7E88FC7F" w:rsidR="00990D9E" w:rsidRPr="005A7983" w:rsidRDefault="005A7983" w:rsidP="005A7983">
      <w:pPr>
        <w:spacing w:after="0" w:line="480" w:lineRule="auto"/>
        <w:jc w:val="both"/>
        <w:rPr>
          <w:rFonts w:ascii="Arial" w:hAnsi="Arial" w:cs="Arial"/>
          <w:color w:val="000000" w:themeColor="text1"/>
          <w:sz w:val="24"/>
          <w:szCs w:val="24"/>
        </w:rPr>
      </w:pPr>
      <w:r w:rsidRPr="005402D3">
        <w:rPr>
          <w:rFonts w:ascii="Arial" w:hAnsi="Arial" w:cs="Arial"/>
          <w:color w:val="000000" w:themeColor="text1"/>
          <w:sz w:val="24"/>
          <w:szCs w:val="24"/>
        </w:rPr>
        <w:lastRenderedPageBreak/>
        <w:t>[29]</w:t>
      </w:r>
      <w:r w:rsidRPr="005402D3">
        <w:rPr>
          <w:rFonts w:ascii="Arial" w:hAnsi="Arial" w:cs="Arial"/>
          <w:color w:val="000000" w:themeColor="text1"/>
          <w:sz w:val="24"/>
          <w:szCs w:val="24"/>
        </w:rPr>
        <w:tab/>
      </w:r>
      <w:r w:rsidR="00C17F01" w:rsidRPr="005A7983">
        <w:rPr>
          <w:rFonts w:ascii="Arial" w:hAnsi="Arial" w:cs="Arial"/>
          <w:color w:val="000000" w:themeColor="text1"/>
          <w:sz w:val="24"/>
          <w:szCs w:val="24"/>
        </w:rPr>
        <w:t>In the absence of any request for the leading of evidence, the court made its determination based upon the particulars of claim</w:t>
      </w:r>
      <w:r w:rsidR="0066413F" w:rsidRPr="005A7983">
        <w:rPr>
          <w:rFonts w:ascii="Arial" w:hAnsi="Arial" w:cs="Arial"/>
          <w:color w:val="000000" w:themeColor="text1"/>
          <w:sz w:val="24"/>
          <w:szCs w:val="24"/>
        </w:rPr>
        <w:t xml:space="preserve"> and papers filed</w:t>
      </w:r>
      <w:r w:rsidR="00C17F01" w:rsidRPr="005A7983">
        <w:rPr>
          <w:rFonts w:ascii="Arial" w:hAnsi="Arial" w:cs="Arial"/>
          <w:color w:val="000000" w:themeColor="text1"/>
          <w:sz w:val="24"/>
          <w:szCs w:val="24"/>
        </w:rPr>
        <w:t>. It was entitled to do so</w:t>
      </w:r>
      <w:r w:rsidR="0066413F" w:rsidRPr="005A7983">
        <w:rPr>
          <w:rFonts w:ascii="Arial" w:hAnsi="Arial" w:cs="Arial"/>
          <w:color w:val="000000" w:themeColor="text1"/>
          <w:sz w:val="24"/>
          <w:szCs w:val="24"/>
        </w:rPr>
        <w:t xml:space="preserve"> in the absence of </w:t>
      </w:r>
      <w:r w:rsidR="00526C7F" w:rsidRPr="005A7983">
        <w:rPr>
          <w:rFonts w:ascii="Arial" w:hAnsi="Arial" w:cs="Arial"/>
          <w:color w:val="000000" w:themeColor="text1"/>
          <w:sz w:val="24"/>
          <w:szCs w:val="24"/>
        </w:rPr>
        <w:t>the parties seeking to call witnesses</w:t>
      </w:r>
      <w:r w:rsidR="00C17F01" w:rsidRPr="005A7983">
        <w:rPr>
          <w:rFonts w:ascii="Arial" w:hAnsi="Arial" w:cs="Arial"/>
          <w:color w:val="000000" w:themeColor="text1"/>
          <w:sz w:val="24"/>
          <w:szCs w:val="24"/>
        </w:rPr>
        <w:t>.</w:t>
      </w:r>
    </w:p>
    <w:p w14:paraId="30414831" w14:textId="77777777" w:rsidR="00990D9E" w:rsidRPr="005402D3" w:rsidRDefault="00990D9E" w:rsidP="00990D9E">
      <w:pPr>
        <w:pStyle w:val="ListParagraph"/>
        <w:spacing w:line="480" w:lineRule="auto"/>
        <w:rPr>
          <w:rFonts w:ascii="Arial" w:hAnsi="Arial" w:cs="Arial"/>
          <w:color w:val="000000" w:themeColor="text1"/>
          <w:sz w:val="24"/>
          <w:szCs w:val="24"/>
        </w:rPr>
      </w:pPr>
    </w:p>
    <w:p w14:paraId="537B5A17" w14:textId="49C92276" w:rsidR="00990D9E" w:rsidRPr="005A7983" w:rsidRDefault="005A7983" w:rsidP="005A7983">
      <w:pPr>
        <w:spacing w:after="0" w:line="480" w:lineRule="auto"/>
        <w:jc w:val="both"/>
        <w:rPr>
          <w:rFonts w:ascii="Arial" w:hAnsi="Arial" w:cs="Arial"/>
          <w:color w:val="000000" w:themeColor="text1"/>
          <w:sz w:val="24"/>
          <w:szCs w:val="24"/>
        </w:rPr>
      </w:pPr>
      <w:r w:rsidRPr="005402D3">
        <w:rPr>
          <w:rFonts w:ascii="Arial" w:hAnsi="Arial" w:cs="Arial"/>
          <w:color w:val="000000" w:themeColor="text1"/>
          <w:sz w:val="24"/>
          <w:szCs w:val="24"/>
        </w:rPr>
        <w:t>[30]</w:t>
      </w:r>
      <w:r w:rsidRPr="005402D3">
        <w:rPr>
          <w:rFonts w:ascii="Arial" w:hAnsi="Arial" w:cs="Arial"/>
          <w:color w:val="000000" w:themeColor="text1"/>
          <w:sz w:val="24"/>
          <w:szCs w:val="24"/>
        </w:rPr>
        <w:tab/>
      </w:r>
      <w:r w:rsidR="00D24570" w:rsidRPr="005A7983">
        <w:rPr>
          <w:rFonts w:ascii="Arial" w:hAnsi="Arial" w:cs="Arial"/>
          <w:color w:val="000000" w:themeColor="text1"/>
          <w:sz w:val="24"/>
          <w:szCs w:val="24"/>
        </w:rPr>
        <w:t>The appellant, which wa</w:t>
      </w:r>
      <w:r w:rsidR="00C17F01" w:rsidRPr="005A7983">
        <w:rPr>
          <w:rFonts w:ascii="Arial" w:hAnsi="Arial" w:cs="Arial"/>
          <w:color w:val="000000" w:themeColor="text1"/>
          <w:sz w:val="24"/>
          <w:szCs w:val="24"/>
        </w:rPr>
        <w:t xml:space="preserve">s called upon to </w:t>
      </w:r>
      <w:r w:rsidR="00D24570" w:rsidRPr="005A7983">
        <w:rPr>
          <w:rFonts w:ascii="Arial" w:hAnsi="Arial" w:cs="Arial"/>
          <w:color w:val="000000" w:themeColor="text1"/>
          <w:sz w:val="24"/>
          <w:szCs w:val="24"/>
        </w:rPr>
        <w:t>put forward</w:t>
      </w:r>
      <w:r w:rsidR="00C17F01" w:rsidRPr="005A7983">
        <w:rPr>
          <w:rFonts w:ascii="Arial" w:hAnsi="Arial" w:cs="Arial"/>
          <w:color w:val="000000" w:themeColor="text1"/>
          <w:sz w:val="24"/>
          <w:szCs w:val="24"/>
        </w:rPr>
        <w:t xml:space="preserve"> facts in its particulars of claim in support of its claim to the goods</w:t>
      </w:r>
      <w:r w:rsidR="0066413F" w:rsidRPr="005A7983">
        <w:rPr>
          <w:rFonts w:ascii="Arial" w:hAnsi="Arial" w:cs="Arial"/>
          <w:color w:val="000000" w:themeColor="text1"/>
          <w:sz w:val="24"/>
          <w:szCs w:val="24"/>
        </w:rPr>
        <w:t>,</w:t>
      </w:r>
      <w:r w:rsidR="00C17F01" w:rsidRPr="005A7983">
        <w:rPr>
          <w:rFonts w:ascii="Arial" w:hAnsi="Arial" w:cs="Arial"/>
          <w:color w:val="000000" w:themeColor="text1"/>
          <w:sz w:val="24"/>
          <w:szCs w:val="24"/>
        </w:rPr>
        <w:t xml:space="preserve"> </w:t>
      </w:r>
      <w:r w:rsidR="00905C3C" w:rsidRPr="005A7983">
        <w:rPr>
          <w:rFonts w:ascii="Arial" w:hAnsi="Arial" w:cs="Arial"/>
          <w:color w:val="000000" w:themeColor="text1"/>
          <w:sz w:val="24"/>
          <w:szCs w:val="24"/>
        </w:rPr>
        <w:t>elected not</w:t>
      </w:r>
      <w:r w:rsidR="00C17F01" w:rsidRPr="005A7983">
        <w:rPr>
          <w:rFonts w:ascii="Arial" w:hAnsi="Arial" w:cs="Arial"/>
          <w:color w:val="000000" w:themeColor="text1"/>
          <w:sz w:val="24"/>
          <w:szCs w:val="24"/>
        </w:rPr>
        <w:t xml:space="preserve"> to </w:t>
      </w:r>
      <w:r w:rsidR="006677D3" w:rsidRPr="005A7983">
        <w:rPr>
          <w:rFonts w:ascii="Arial" w:hAnsi="Arial" w:cs="Arial"/>
          <w:color w:val="000000" w:themeColor="text1"/>
          <w:sz w:val="24"/>
          <w:szCs w:val="24"/>
        </w:rPr>
        <w:t>seek to</w:t>
      </w:r>
      <w:r w:rsidR="00905C3C" w:rsidRPr="005A7983">
        <w:rPr>
          <w:rFonts w:ascii="Arial" w:hAnsi="Arial" w:cs="Arial"/>
          <w:color w:val="000000" w:themeColor="text1"/>
          <w:sz w:val="24"/>
          <w:szCs w:val="24"/>
        </w:rPr>
        <w:t xml:space="preserve"> </w:t>
      </w:r>
      <w:r w:rsidR="00526C7F" w:rsidRPr="005A7983">
        <w:rPr>
          <w:rFonts w:ascii="Arial" w:hAnsi="Arial" w:cs="Arial"/>
          <w:color w:val="000000" w:themeColor="text1"/>
          <w:sz w:val="24"/>
          <w:szCs w:val="24"/>
        </w:rPr>
        <w:t xml:space="preserve">lead evidence </w:t>
      </w:r>
      <w:r w:rsidR="0066413F" w:rsidRPr="005A7983">
        <w:rPr>
          <w:rFonts w:ascii="Arial" w:hAnsi="Arial" w:cs="Arial"/>
          <w:color w:val="000000" w:themeColor="text1"/>
          <w:sz w:val="24"/>
          <w:szCs w:val="24"/>
        </w:rPr>
        <w:t xml:space="preserve">and </w:t>
      </w:r>
      <w:r w:rsidR="00C17F01" w:rsidRPr="005A7983">
        <w:rPr>
          <w:rFonts w:ascii="Arial" w:hAnsi="Arial" w:cs="Arial"/>
          <w:color w:val="000000" w:themeColor="text1"/>
          <w:sz w:val="24"/>
          <w:szCs w:val="24"/>
        </w:rPr>
        <w:t>cannot subsequently complain when it failed to set out any factual matter in its particulars of claim for its ba</w:t>
      </w:r>
      <w:r w:rsidR="0066413F" w:rsidRPr="005A7983">
        <w:rPr>
          <w:rFonts w:ascii="Arial" w:hAnsi="Arial" w:cs="Arial"/>
          <w:color w:val="000000" w:themeColor="text1"/>
          <w:sz w:val="24"/>
          <w:szCs w:val="24"/>
        </w:rPr>
        <w:t>ld</w:t>
      </w:r>
      <w:r w:rsidR="00C17F01" w:rsidRPr="005A7983">
        <w:rPr>
          <w:rFonts w:ascii="Arial" w:hAnsi="Arial" w:cs="Arial"/>
          <w:color w:val="000000" w:themeColor="text1"/>
          <w:sz w:val="24"/>
          <w:szCs w:val="24"/>
        </w:rPr>
        <w:t xml:space="preserve"> </w:t>
      </w:r>
      <w:r w:rsidR="00D24570" w:rsidRPr="005A7983">
        <w:rPr>
          <w:rFonts w:ascii="Arial" w:hAnsi="Arial" w:cs="Arial"/>
          <w:color w:val="000000" w:themeColor="text1"/>
          <w:sz w:val="24"/>
          <w:szCs w:val="24"/>
        </w:rPr>
        <w:t xml:space="preserve">and unsupported </w:t>
      </w:r>
      <w:r w:rsidR="00C17F01" w:rsidRPr="005A7983">
        <w:rPr>
          <w:rFonts w:ascii="Arial" w:hAnsi="Arial" w:cs="Arial"/>
          <w:color w:val="000000" w:themeColor="text1"/>
          <w:sz w:val="24"/>
          <w:szCs w:val="24"/>
        </w:rPr>
        <w:t>assertion of ownership.</w:t>
      </w:r>
    </w:p>
    <w:p w14:paraId="3E3BF979" w14:textId="77777777" w:rsidR="00990D9E" w:rsidRPr="005402D3" w:rsidRDefault="00990D9E" w:rsidP="00990D9E">
      <w:pPr>
        <w:pStyle w:val="ListParagraph"/>
        <w:spacing w:line="480" w:lineRule="auto"/>
        <w:rPr>
          <w:rFonts w:ascii="Arial" w:hAnsi="Arial" w:cs="Arial"/>
          <w:color w:val="000000" w:themeColor="text1"/>
          <w:sz w:val="24"/>
          <w:szCs w:val="24"/>
        </w:rPr>
      </w:pPr>
    </w:p>
    <w:p w14:paraId="1DDE7DFC" w14:textId="5ED753B2" w:rsidR="00990D9E" w:rsidRPr="005A7983" w:rsidRDefault="005A7983" w:rsidP="005A7983">
      <w:pPr>
        <w:spacing w:after="0" w:line="480" w:lineRule="auto"/>
        <w:jc w:val="both"/>
        <w:rPr>
          <w:rFonts w:ascii="Arial" w:hAnsi="Arial" w:cs="Arial"/>
          <w:color w:val="000000" w:themeColor="text1"/>
          <w:sz w:val="24"/>
          <w:szCs w:val="24"/>
        </w:rPr>
      </w:pPr>
      <w:r w:rsidRPr="005402D3">
        <w:rPr>
          <w:rFonts w:ascii="Arial" w:hAnsi="Arial" w:cs="Arial"/>
          <w:color w:val="000000" w:themeColor="text1"/>
          <w:sz w:val="24"/>
          <w:szCs w:val="24"/>
        </w:rPr>
        <w:t>[31]</w:t>
      </w:r>
      <w:r w:rsidRPr="005402D3">
        <w:rPr>
          <w:rFonts w:ascii="Arial" w:hAnsi="Arial" w:cs="Arial"/>
          <w:color w:val="000000" w:themeColor="text1"/>
          <w:sz w:val="24"/>
          <w:szCs w:val="24"/>
        </w:rPr>
        <w:tab/>
      </w:r>
      <w:r w:rsidR="00C17F01" w:rsidRPr="005A7983">
        <w:rPr>
          <w:rFonts w:ascii="Arial" w:hAnsi="Arial" w:cs="Arial"/>
          <w:color w:val="000000" w:themeColor="text1"/>
          <w:sz w:val="24"/>
          <w:szCs w:val="24"/>
        </w:rPr>
        <w:t>The court was entitled to reject its unsupported claim in the circumstances.</w:t>
      </w:r>
      <w:r w:rsidR="00D24570" w:rsidRPr="005A7983">
        <w:rPr>
          <w:rFonts w:ascii="Arial" w:hAnsi="Arial" w:cs="Arial"/>
          <w:color w:val="000000" w:themeColor="text1"/>
          <w:sz w:val="24"/>
          <w:szCs w:val="24"/>
        </w:rPr>
        <w:t xml:space="preserve"> For this reason alone, the appeal falls to be dismissed.</w:t>
      </w:r>
    </w:p>
    <w:p w14:paraId="7B93FD04" w14:textId="77777777" w:rsidR="00990D9E" w:rsidRPr="005402D3" w:rsidRDefault="00990D9E" w:rsidP="00990D9E">
      <w:pPr>
        <w:pStyle w:val="ListParagraph"/>
        <w:spacing w:line="480" w:lineRule="auto"/>
        <w:rPr>
          <w:rFonts w:ascii="Arial" w:hAnsi="Arial" w:cs="Arial"/>
          <w:color w:val="000000" w:themeColor="text1"/>
          <w:sz w:val="24"/>
          <w:szCs w:val="24"/>
        </w:rPr>
      </w:pPr>
    </w:p>
    <w:p w14:paraId="775E85CD" w14:textId="4DECAEAE" w:rsidR="00990D9E" w:rsidRPr="005A7983" w:rsidRDefault="005A7983" w:rsidP="005A7983">
      <w:pPr>
        <w:spacing w:after="0" w:line="480" w:lineRule="auto"/>
        <w:jc w:val="both"/>
        <w:rPr>
          <w:rFonts w:ascii="Arial" w:hAnsi="Arial" w:cs="Arial"/>
          <w:color w:val="000000" w:themeColor="text1"/>
          <w:sz w:val="24"/>
          <w:szCs w:val="24"/>
        </w:rPr>
      </w:pPr>
      <w:r w:rsidRPr="005402D3">
        <w:rPr>
          <w:rFonts w:ascii="Arial" w:hAnsi="Arial" w:cs="Arial"/>
          <w:color w:val="000000" w:themeColor="text1"/>
          <w:sz w:val="24"/>
          <w:szCs w:val="24"/>
        </w:rPr>
        <w:t>[32]</w:t>
      </w:r>
      <w:r w:rsidRPr="005402D3">
        <w:rPr>
          <w:rFonts w:ascii="Arial" w:hAnsi="Arial" w:cs="Arial"/>
          <w:color w:val="000000" w:themeColor="text1"/>
          <w:sz w:val="24"/>
          <w:szCs w:val="24"/>
        </w:rPr>
        <w:tab/>
      </w:r>
      <w:r w:rsidR="00D24570" w:rsidRPr="005A7983">
        <w:rPr>
          <w:rFonts w:ascii="Arial" w:hAnsi="Arial" w:cs="Arial"/>
          <w:color w:val="000000" w:themeColor="text1"/>
          <w:sz w:val="24"/>
          <w:szCs w:val="24"/>
        </w:rPr>
        <w:t xml:space="preserve">There is </w:t>
      </w:r>
      <w:r w:rsidR="0066413F" w:rsidRPr="005A7983">
        <w:rPr>
          <w:rFonts w:ascii="Arial" w:hAnsi="Arial" w:cs="Arial"/>
          <w:color w:val="000000" w:themeColor="text1"/>
          <w:sz w:val="24"/>
          <w:szCs w:val="24"/>
        </w:rPr>
        <w:t xml:space="preserve">however </w:t>
      </w:r>
      <w:r w:rsidR="00D24570" w:rsidRPr="005A7983">
        <w:rPr>
          <w:rFonts w:ascii="Arial" w:hAnsi="Arial" w:cs="Arial"/>
          <w:color w:val="000000" w:themeColor="text1"/>
          <w:sz w:val="24"/>
          <w:szCs w:val="24"/>
        </w:rPr>
        <w:t xml:space="preserve">a more fundamental reason why the appeal and the </w:t>
      </w:r>
      <w:r w:rsidR="0066413F" w:rsidRPr="005A7983">
        <w:rPr>
          <w:rFonts w:ascii="Arial" w:hAnsi="Arial" w:cs="Arial"/>
          <w:color w:val="000000" w:themeColor="text1"/>
          <w:sz w:val="24"/>
          <w:szCs w:val="24"/>
        </w:rPr>
        <w:t xml:space="preserve">appellant’s </w:t>
      </w:r>
      <w:r w:rsidR="00D24570" w:rsidRPr="005A7983">
        <w:rPr>
          <w:rFonts w:ascii="Arial" w:hAnsi="Arial" w:cs="Arial"/>
          <w:color w:val="000000" w:themeColor="text1"/>
          <w:sz w:val="24"/>
          <w:szCs w:val="24"/>
        </w:rPr>
        <w:t>invocation of interpleader proceeding</w:t>
      </w:r>
      <w:r w:rsidR="0066413F" w:rsidRPr="005A7983">
        <w:rPr>
          <w:rFonts w:ascii="Arial" w:hAnsi="Arial" w:cs="Arial"/>
          <w:color w:val="000000" w:themeColor="text1"/>
          <w:sz w:val="24"/>
          <w:szCs w:val="24"/>
        </w:rPr>
        <w:t>s</w:t>
      </w:r>
      <w:r w:rsidR="00D24570" w:rsidRPr="005A7983">
        <w:rPr>
          <w:rFonts w:ascii="Arial" w:hAnsi="Arial" w:cs="Arial"/>
          <w:color w:val="000000" w:themeColor="text1"/>
          <w:sz w:val="24"/>
          <w:szCs w:val="24"/>
        </w:rPr>
        <w:t xml:space="preserve"> </w:t>
      </w:r>
      <w:r w:rsidR="0066413F" w:rsidRPr="005A7983">
        <w:rPr>
          <w:rFonts w:ascii="Arial" w:hAnsi="Arial" w:cs="Arial"/>
          <w:color w:val="000000" w:themeColor="text1"/>
          <w:sz w:val="24"/>
          <w:szCs w:val="24"/>
        </w:rPr>
        <w:t>must fail</w:t>
      </w:r>
      <w:r w:rsidR="00D24570" w:rsidRPr="005A7983">
        <w:rPr>
          <w:rFonts w:ascii="Arial" w:hAnsi="Arial" w:cs="Arial"/>
          <w:color w:val="000000" w:themeColor="text1"/>
          <w:sz w:val="24"/>
          <w:szCs w:val="24"/>
        </w:rPr>
        <w:t xml:space="preserve">. </w:t>
      </w:r>
      <w:r w:rsidR="00C17F01" w:rsidRPr="005A7983">
        <w:rPr>
          <w:rFonts w:ascii="Arial" w:hAnsi="Arial" w:cs="Arial"/>
          <w:color w:val="000000" w:themeColor="text1"/>
          <w:sz w:val="24"/>
          <w:szCs w:val="24"/>
        </w:rPr>
        <w:t xml:space="preserve">It is evident from the uncontested facts which served before the court that the appellant had </w:t>
      </w:r>
      <w:r w:rsidR="0066413F" w:rsidRPr="005A7983">
        <w:rPr>
          <w:rFonts w:ascii="Arial" w:hAnsi="Arial" w:cs="Arial"/>
          <w:color w:val="000000" w:themeColor="text1"/>
          <w:sz w:val="24"/>
          <w:szCs w:val="24"/>
        </w:rPr>
        <w:t xml:space="preserve">absolutely </w:t>
      </w:r>
      <w:r w:rsidR="00C17F01" w:rsidRPr="005A7983">
        <w:rPr>
          <w:rFonts w:ascii="Arial" w:hAnsi="Arial" w:cs="Arial"/>
          <w:color w:val="000000" w:themeColor="text1"/>
          <w:sz w:val="24"/>
          <w:szCs w:val="24"/>
        </w:rPr>
        <w:t>no basis to invoke interpleader proceedings</w:t>
      </w:r>
      <w:r w:rsidR="0066413F" w:rsidRPr="005A7983">
        <w:rPr>
          <w:rFonts w:ascii="Arial" w:hAnsi="Arial" w:cs="Arial"/>
          <w:color w:val="000000" w:themeColor="text1"/>
          <w:sz w:val="24"/>
          <w:szCs w:val="24"/>
        </w:rPr>
        <w:t xml:space="preserve"> and that its attempt to do so was contrived and completely </w:t>
      </w:r>
      <w:r w:rsidR="00905C3C" w:rsidRPr="005A7983">
        <w:rPr>
          <w:rFonts w:ascii="Arial" w:hAnsi="Arial" w:cs="Arial"/>
          <w:color w:val="000000" w:themeColor="text1"/>
          <w:sz w:val="24"/>
          <w:szCs w:val="24"/>
        </w:rPr>
        <w:t>without foundation</w:t>
      </w:r>
      <w:r w:rsidR="00C17F01" w:rsidRPr="005A7983">
        <w:rPr>
          <w:rFonts w:ascii="Arial" w:hAnsi="Arial" w:cs="Arial"/>
          <w:color w:val="000000" w:themeColor="text1"/>
          <w:sz w:val="24"/>
          <w:szCs w:val="24"/>
        </w:rPr>
        <w:t>.</w:t>
      </w:r>
    </w:p>
    <w:p w14:paraId="003FF35A" w14:textId="77777777" w:rsidR="00990D9E" w:rsidRPr="005402D3" w:rsidRDefault="00990D9E" w:rsidP="00990D9E">
      <w:pPr>
        <w:pStyle w:val="ListParagraph"/>
        <w:spacing w:line="480" w:lineRule="auto"/>
        <w:rPr>
          <w:rFonts w:ascii="Arial" w:hAnsi="Arial" w:cs="Arial"/>
          <w:color w:val="000000" w:themeColor="text1"/>
          <w:sz w:val="24"/>
          <w:szCs w:val="24"/>
        </w:rPr>
      </w:pPr>
    </w:p>
    <w:p w14:paraId="30676A23" w14:textId="5546D6A9" w:rsidR="00990D9E" w:rsidRPr="005A7983" w:rsidRDefault="005A7983" w:rsidP="005A7983">
      <w:pPr>
        <w:spacing w:after="0" w:line="480" w:lineRule="auto"/>
        <w:jc w:val="both"/>
        <w:rPr>
          <w:rFonts w:ascii="Arial" w:hAnsi="Arial" w:cs="Arial"/>
          <w:color w:val="000000" w:themeColor="text1"/>
          <w:sz w:val="24"/>
          <w:szCs w:val="24"/>
        </w:rPr>
      </w:pPr>
      <w:r w:rsidRPr="005402D3">
        <w:rPr>
          <w:rFonts w:ascii="Arial" w:hAnsi="Arial" w:cs="Arial"/>
          <w:color w:val="000000" w:themeColor="text1"/>
          <w:sz w:val="24"/>
          <w:szCs w:val="24"/>
        </w:rPr>
        <w:t>[33]</w:t>
      </w:r>
      <w:r w:rsidRPr="005402D3">
        <w:rPr>
          <w:rFonts w:ascii="Arial" w:hAnsi="Arial" w:cs="Arial"/>
          <w:color w:val="000000" w:themeColor="text1"/>
          <w:sz w:val="24"/>
          <w:szCs w:val="24"/>
        </w:rPr>
        <w:tab/>
      </w:r>
      <w:r w:rsidR="00C17F01" w:rsidRPr="005A7983">
        <w:rPr>
          <w:rFonts w:ascii="Arial" w:hAnsi="Arial" w:cs="Arial"/>
          <w:color w:val="000000" w:themeColor="text1"/>
          <w:sz w:val="24"/>
          <w:szCs w:val="24"/>
        </w:rPr>
        <w:t xml:space="preserve">The particulars of claim </w:t>
      </w:r>
      <w:r w:rsidR="00905C3C" w:rsidRPr="005A7983">
        <w:rPr>
          <w:rFonts w:ascii="Arial" w:hAnsi="Arial" w:cs="Arial"/>
          <w:color w:val="000000" w:themeColor="text1"/>
          <w:sz w:val="24"/>
          <w:szCs w:val="24"/>
        </w:rPr>
        <w:t xml:space="preserve">in the action </w:t>
      </w:r>
      <w:r w:rsidR="00C17F01" w:rsidRPr="005A7983">
        <w:rPr>
          <w:rFonts w:ascii="Arial" w:hAnsi="Arial" w:cs="Arial"/>
          <w:color w:val="000000" w:themeColor="text1"/>
          <w:sz w:val="24"/>
          <w:szCs w:val="24"/>
        </w:rPr>
        <w:t>after all cited a firm, Marigold Hotel</w:t>
      </w:r>
      <w:r w:rsidR="00905C3C" w:rsidRPr="005A7983">
        <w:rPr>
          <w:rFonts w:ascii="Arial" w:hAnsi="Arial" w:cs="Arial"/>
          <w:color w:val="000000" w:themeColor="text1"/>
          <w:sz w:val="24"/>
          <w:szCs w:val="24"/>
        </w:rPr>
        <w:t>s</w:t>
      </w:r>
      <w:r w:rsidR="00C17F01" w:rsidRPr="005A7983">
        <w:rPr>
          <w:rFonts w:ascii="Arial" w:hAnsi="Arial" w:cs="Arial"/>
          <w:color w:val="000000" w:themeColor="text1"/>
          <w:sz w:val="24"/>
          <w:szCs w:val="24"/>
        </w:rPr>
        <w:t>,</w:t>
      </w:r>
      <w:r w:rsidR="0066413F" w:rsidRPr="005A7983">
        <w:rPr>
          <w:rFonts w:ascii="Arial" w:hAnsi="Arial" w:cs="Arial"/>
          <w:color w:val="000000" w:themeColor="text1"/>
          <w:sz w:val="24"/>
          <w:szCs w:val="24"/>
        </w:rPr>
        <w:t xml:space="preserve"> as defendant,</w:t>
      </w:r>
      <w:r w:rsidR="00C17F01" w:rsidRPr="005A7983">
        <w:rPr>
          <w:rFonts w:ascii="Arial" w:hAnsi="Arial" w:cs="Arial"/>
          <w:color w:val="000000" w:themeColor="text1"/>
          <w:sz w:val="24"/>
          <w:szCs w:val="24"/>
        </w:rPr>
        <w:t xml:space="preserve"> accompanied by a notice in terms of rule 42 of the rules of the High Court. That rule envisages and deals with the position when proceedings are instituted against firms. The rule defines </w:t>
      </w:r>
      <w:r w:rsidR="00D24570" w:rsidRPr="005A7983">
        <w:rPr>
          <w:rFonts w:ascii="Arial" w:hAnsi="Arial" w:cs="Arial"/>
          <w:color w:val="000000" w:themeColor="text1"/>
          <w:sz w:val="24"/>
          <w:szCs w:val="24"/>
        </w:rPr>
        <w:t xml:space="preserve">a </w:t>
      </w:r>
      <w:r w:rsidR="00C17F01" w:rsidRPr="005A7983">
        <w:rPr>
          <w:rFonts w:ascii="Arial" w:hAnsi="Arial" w:cs="Arial"/>
          <w:color w:val="000000" w:themeColor="text1"/>
          <w:sz w:val="24"/>
          <w:szCs w:val="24"/>
        </w:rPr>
        <w:t xml:space="preserve">firm </w:t>
      </w:r>
      <w:r w:rsidR="00D24570" w:rsidRPr="005A7983">
        <w:rPr>
          <w:rFonts w:ascii="Arial" w:hAnsi="Arial" w:cs="Arial"/>
          <w:color w:val="000000" w:themeColor="text1"/>
          <w:sz w:val="24"/>
          <w:szCs w:val="24"/>
        </w:rPr>
        <w:t xml:space="preserve">to </w:t>
      </w:r>
      <w:r w:rsidR="00C17F01" w:rsidRPr="005A7983">
        <w:rPr>
          <w:rFonts w:ascii="Arial" w:hAnsi="Arial" w:cs="Arial"/>
          <w:color w:val="000000" w:themeColor="text1"/>
          <w:sz w:val="24"/>
          <w:szCs w:val="24"/>
        </w:rPr>
        <w:t>include a business carried on by a body corporate. It expressly provides in rule 42(2) that</w:t>
      </w:r>
      <w:r w:rsidR="00541F6F" w:rsidRPr="005A7983">
        <w:rPr>
          <w:rFonts w:ascii="Arial" w:hAnsi="Arial" w:cs="Arial"/>
          <w:color w:val="000000" w:themeColor="text1"/>
          <w:sz w:val="24"/>
          <w:szCs w:val="24"/>
        </w:rPr>
        <w:t xml:space="preserve"> a firm may be sued in its name.</w:t>
      </w:r>
    </w:p>
    <w:p w14:paraId="0A5F7B2A" w14:textId="77777777" w:rsidR="00990D9E" w:rsidRPr="005402D3" w:rsidRDefault="00990D9E" w:rsidP="00990D9E">
      <w:pPr>
        <w:pStyle w:val="ListParagraph"/>
        <w:spacing w:line="480" w:lineRule="auto"/>
        <w:rPr>
          <w:rFonts w:ascii="Arial" w:hAnsi="Arial" w:cs="Arial"/>
          <w:color w:val="000000" w:themeColor="text1"/>
          <w:sz w:val="24"/>
          <w:szCs w:val="24"/>
        </w:rPr>
      </w:pPr>
    </w:p>
    <w:p w14:paraId="0C04AFD6" w14:textId="6BA73A6B" w:rsidR="00990D9E" w:rsidRPr="005A7983" w:rsidRDefault="005A7983" w:rsidP="005A7983">
      <w:pPr>
        <w:spacing w:after="0" w:line="480" w:lineRule="auto"/>
        <w:jc w:val="both"/>
        <w:rPr>
          <w:rFonts w:ascii="Arial" w:hAnsi="Arial" w:cs="Arial"/>
          <w:color w:val="000000" w:themeColor="text1"/>
          <w:sz w:val="24"/>
          <w:szCs w:val="24"/>
        </w:rPr>
      </w:pPr>
      <w:r w:rsidRPr="005402D3">
        <w:rPr>
          <w:rFonts w:ascii="Arial" w:hAnsi="Arial" w:cs="Arial"/>
          <w:color w:val="000000" w:themeColor="text1"/>
          <w:sz w:val="24"/>
          <w:szCs w:val="24"/>
        </w:rPr>
        <w:lastRenderedPageBreak/>
        <w:t>[34]</w:t>
      </w:r>
      <w:r w:rsidRPr="005402D3">
        <w:rPr>
          <w:rFonts w:ascii="Arial" w:hAnsi="Arial" w:cs="Arial"/>
          <w:color w:val="000000" w:themeColor="text1"/>
          <w:sz w:val="24"/>
          <w:szCs w:val="24"/>
        </w:rPr>
        <w:tab/>
      </w:r>
      <w:r w:rsidR="008C504D" w:rsidRPr="005A7983">
        <w:rPr>
          <w:rFonts w:ascii="Arial" w:hAnsi="Arial" w:cs="Arial"/>
          <w:color w:val="000000" w:themeColor="text1"/>
          <w:sz w:val="24"/>
          <w:szCs w:val="24"/>
        </w:rPr>
        <w:t>Pertinent to present proceedings is rule 42(5) which provides:</w:t>
      </w:r>
    </w:p>
    <w:p w14:paraId="2ADA5359" w14:textId="77777777" w:rsidR="00990D9E" w:rsidRPr="005402D3" w:rsidRDefault="00990D9E" w:rsidP="005D5D76">
      <w:pPr>
        <w:pStyle w:val="ListParagraph"/>
        <w:spacing w:after="0" w:line="480" w:lineRule="auto"/>
        <w:rPr>
          <w:rFonts w:ascii="Arial" w:hAnsi="Arial" w:cs="Arial"/>
          <w:color w:val="000000" w:themeColor="text1"/>
          <w:sz w:val="24"/>
          <w:szCs w:val="24"/>
        </w:rPr>
      </w:pPr>
    </w:p>
    <w:p w14:paraId="14BC566D" w14:textId="77777777" w:rsidR="00990D9E" w:rsidRPr="005402D3" w:rsidRDefault="008C504D" w:rsidP="00435A0A">
      <w:pPr>
        <w:pStyle w:val="ListParagraph"/>
        <w:spacing w:after="0" w:line="360" w:lineRule="auto"/>
        <w:jc w:val="both"/>
        <w:rPr>
          <w:rFonts w:ascii="Arial" w:hAnsi="Arial" w:cs="Arial"/>
        </w:rPr>
      </w:pPr>
      <w:r w:rsidRPr="005402D3">
        <w:rPr>
          <w:rFonts w:ascii="Arial" w:hAnsi="Arial" w:cs="Arial"/>
          <w:color w:val="000000" w:themeColor="text1"/>
        </w:rPr>
        <w:t>‘</w:t>
      </w:r>
      <w:r w:rsidR="00435A0A" w:rsidRPr="005402D3">
        <w:rPr>
          <w:rFonts w:ascii="Arial" w:hAnsi="Arial" w:cs="Arial"/>
        </w:rPr>
        <w:t>A plaintiff suing a firm or a partnership may at any time before or after judgment deliver to the defendant a notice calling for particulars as to the full name and residential address of the proprietor or of each partner as at the relevant date.’</w:t>
      </w:r>
    </w:p>
    <w:p w14:paraId="184C45F4" w14:textId="77777777" w:rsidR="00435A0A" w:rsidRPr="005402D3" w:rsidRDefault="00435A0A" w:rsidP="00435A0A">
      <w:pPr>
        <w:pStyle w:val="ListParagraph"/>
        <w:spacing w:after="0" w:line="480" w:lineRule="auto"/>
        <w:jc w:val="both"/>
        <w:rPr>
          <w:rFonts w:ascii="Arial" w:hAnsi="Arial" w:cs="Arial"/>
          <w:color w:val="000000" w:themeColor="text1"/>
          <w:sz w:val="24"/>
          <w:szCs w:val="24"/>
        </w:rPr>
      </w:pPr>
    </w:p>
    <w:p w14:paraId="41245784" w14:textId="438D1F3C" w:rsidR="00905C3C" w:rsidRPr="005A7983" w:rsidRDefault="005A7983" w:rsidP="005A7983">
      <w:pPr>
        <w:spacing w:after="0" w:line="480" w:lineRule="auto"/>
        <w:jc w:val="both"/>
        <w:rPr>
          <w:rFonts w:ascii="Arial" w:hAnsi="Arial" w:cs="Arial"/>
          <w:color w:val="000000" w:themeColor="text1"/>
          <w:sz w:val="24"/>
          <w:szCs w:val="24"/>
        </w:rPr>
      </w:pPr>
      <w:r w:rsidRPr="005402D3">
        <w:rPr>
          <w:rFonts w:ascii="Arial" w:hAnsi="Arial" w:cs="Arial"/>
          <w:color w:val="000000" w:themeColor="text1"/>
          <w:sz w:val="24"/>
          <w:szCs w:val="24"/>
        </w:rPr>
        <w:t>[35]</w:t>
      </w:r>
      <w:r w:rsidRPr="005402D3">
        <w:rPr>
          <w:rFonts w:ascii="Arial" w:hAnsi="Arial" w:cs="Arial"/>
          <w:color w:val="000000" w:themeColor="text1"/>
          <w:sz w:val="24"/>
          <w:szCs w:val="24"/>
        </w:rPr>
        <w:tab/>
      </w:r>
      <w:r w:rsidR="008C504D" w:rsidRPr="005A7983">
        <w:rPr>
          <w:rFonts w:ascii="Arial" w:hAnsi="Arial" w:cs="Arial"/>
          <w:color w:val="000000" w:themeColor="text1"/>
          <w:sz w:val="24"/>
          <w:szCs w:val="24"/>
        </w:rPr>
        <w:t>In this instance the plaintiff sued the firm Marigold Hotel</w:t>
      </w:r>
      <w:r w:rsidR="00905C3C" w:rsidRPr="005A7983">
        <w:rPr>
          <w:rFonts w:ascii="Arial" w:hAnsi="Arial" w:cs="Arial"/>
          <w:color w:val="000000" w:themeColor="text1"/>
          <w:sz w:val="24"/>
          <w:szCs w:val="24"/>
        </w:rPr>
        <w:t>s</w:t>
      </w:r>
      <w:r w:rsidR="008C504D" w:rsidRPr="005A7983">
        <w:rPr>
          <w:rFonts w:ascii="Arial" w:hAnsi="Arial" w:cs="Arial"/>
          <w:color w:val="000000" w:themeColor="text1"/>
          <w:sz w:val="24"/>
          <w:szCs w:val="24"/>
        </w:rPr>
        <w:t>, as is permitted by rule 42(2)</w:t>
      </w:r>
      <w:r w:rsidR="0066413F" w:rsidRPr="005A7983">
        <w:rPr>
          <w:rFonts w:ascii="Arial" w:hAnsi="Arial" w:cs="Arial"/>
          <w:color w:val="000000" w:themeColor="text1"/>
          <w:sz w:val="24"/>
          <w:szCs w:val="24"/>
        </w:rPr>
        <w:t>,</w:t>
      </w:r>
      <w:r w:rsidR="008C504D" w:rsidRPr="005A7983">
        <w:rPr>
          <w:rFonts w:ascii="Arial" w:hAnsi="Arial" w:cs="Arial"/>
          <w:color w:val="000000" w:themeColor="text1"/>
          <w:sz w:val="24"/>
          <w:szCs w:val="24"/>
        </w:rPr>
        <w:t xml:space="preserve"> and delivered a notice </w:t>
      </w:r>
      <w:r w:rsidR="00905C3C" w:rsidRPr="005A7983">
        <w:rPr>
          <w:rFonts w:ascii="Arial" w:hAnsi="Arial" w:cs="Arial"/>
          <w:color w:val="000000" w:themeColor="text1"/>
          <w:sz w:val="24"/>
          <w:szCs w:val="24"/>
        </w:rPr>
        <w:t xml:space="preserve">under rule 42(5) </w:t>
      </w:r>
      <w:r w:rsidR="008C504D" w:rsidRPr="005A7983">
        <w:rPr>
          <w:rFonts w:ascii="Arial" w:hAnsi="Arial" w:cs="Arial"/>
          <w:color w:val="000000" w:themeColor="text1"/>
          <w:sz w:val="24"/>
          <w:szCs w:val="24"/>
        </w:rPr>
        <w:t xml:space="preserve">to that defendant calling for particulars of the proprietor. </w:t>
      </w:r>
    </w:p>
    <w:p w14:paraId="2A3E2D6F" w14:textId="77777777" w:rsidR="00905C3C" w:rsidRDefault="00905C3C" w:rsidP="00905C3C">
      <w:pPr>
        <w:pStyle w:val="ListParagraph"/>
        <w:spacing w:after="0" w:line="480" w:lineRule="auto"/>
        <w:ind w:left="0"/>
        <w:jc w:val="both"/>
        <w:rPr>
          <w:rFonts w:ascii="Arial" w:hAnsi="Arial" w:cs="Arial"/>
          <w:color w:val="000000" w:themeColor="text1"/>
          <w:sz w:val="24"/>
          <w:szCs w:val="24"/>
        </w:rPr>
      </w:pPr>
    </w:p>
    <w:p w14:paraId="2E61C3EE" w14:textId="77777777" w:rsidR="00A438F2" w:rsidRPr="005402D3" w:rsidRDefault="00A438F2" w:rsidP="00905C3C">
      <w:pPr>
        <w:pStyle w:val="ListParagraph"/>
        <w:spacing w:after="0" w:line="480" w:lineRule="auto"/>
        <w:ind w:left="0"/>
        <w:jc w:val="both"/>
        <w:rPr>
          <w:rFonts w:ascii="Arial" w:hAnsi="Arial" w:cs="Arial"/>
          <w:color w:val="000000" w:themeColor="text1"/>
          <w:sz w:val="24"/>
          <w:szCs w:val="24"/>
        </w:rPr>
      </w:pPr>
    </w:p>
    <w:p w14:paraId="77A65BAC" w14:textId="52CF16EE" w:rsidR="00905C3C" w:rsidRPr="005A7983" w:rsidRDefault="005A7983" w:rsidP="005A7983">
      <w:pPr>
        <w:spacing w:after="0" w:line="480" w:lineRule="auto"/>
        <w:jc w:val="both"/>
        <w:rPr>
          <w:rFonts w:ascii="Arial" w:hAnsi="Arial" w:cs="Arial"/>
          <w:color w:val="000000" w:themeColor="text1"/>
          <w:sz w:val="24"/>
          <w:szCs w:val="24"/>
        </w:rPr>
      </w:pPr>
      <w:r w:rsidRPr="005402D3">
        <w:rPr>
          <w:rFonts w:ascii="Arial" w:hAnsi="Arial" w:cs="Arial"/>
          <w:color w:val="000000" w:themeColor="text1"/>
          <w:sz w:val="24"/>
          <w:szCs w:val="24"/>
        </w:rPr>
        <w:t>[36]</w:t>
      </w:r>
      <w:r w:rsidRPr="005402D3">
        <w:rPr>
          <w:rFonts w:ascii="Arial" w:hAnsi="Arial" w:cs="Arial"/>
          <w:color w:val="000000" w:themeColor="text1"/>
          <w:sz w:val="24"/>
          <w:szCs w:val="24"/>
        </w:rPr>
        <w:tab/>
      </w:r>
      <w:r w:rsidR="00905C3C" w:rsidRPr="005A7983">
        <w:rPr>
          <w:rFonts w:ascii="Arial" w:hAnsi="Arial" w:cs="Arial"/>
          <w:color w:val="000000" w:themeColor="text1"/>
          <w:sz w:val="24"/>
          <w:szCs w:val="24"/>
        </w:rPr>
        <w:t xml:space="preserve">In response to the plaintiff’s notice in terms of rule 42(5), (6) and (7), the defendant’s legal practitioner provided what </w:t>
      </w:r>
      <w:r w:rsidR="00526C7F" w:rsidRPr="005A7983">
        <w:rPr>
          <w:rFonts w:ascii="Arial" w:hAnsi="Arial" w:cs="Arial"/>
          <w:color w:val="000000" w:themeColor="text1"/>
          <w:sz w:val="24"/>
          <w:szCs w:val="24"/>
        </w:rPr>
        <w:t>was</w:t>
      </w:r>
      <w:r w:rsidR="00905C3C" w:rsidRPr="005A7983">
        <w:rPr>
          <w:rFonts w:ascii="Arial" w:hAnsi="Arial" w:cs="Arial"/>
          <w:color w:val="000000" w:themeColor="text1"/>
          <w:sz w:val="24"/>
          <w:szCs w:val="24"/>
        </w:rPr>
        <w:t xml:space="preserve"> termed ‘our client’s registration document’, attaching a certificate of </w:t>
      </w:r>
      <w:r w:rsidR="00526C7F" w:rsidRPr="005A7983">
        <w:rPr>
          <w:rFonts w:ascii="Arial" w:hAnsi="Arial" w:cs="Arial"/>
          <w:color w:val="000000" w:themeColor="text1"/>
          <w:sz w:val="24"/>
          <w:szCs w:val="24"/>
        </w:rPr>
        <w:t xml:space="preserve">the </w:t>
      </w:r>
      <w:r w:rsidR="00905C3C" w:rsidRPr="005A7983">
        <w:rPr>
          <w:rFonts w:ascii="Arial" w:hAnsi="Arial" w:cs="Arial"/>
          <w:color w:val="000000" w:themeColor="text1"/>
          <w:sz w:val="24"/>
          <w:szCs w:val="24"/>
        </w:rPr>
        <w:t>appellant’s name change from Marigold Investments Two (Pty) Ltd to Marigold Hotel Developer (Pty) Ltd. In its formal notice in response to the notice, the defendant’s legal practitioner stated:</w:t>
      </w:r>
    </w:p>
    <w:p w14:paraId="4417C9FF" w14:textId="77777777" w:rsidR="00905C3C" w:rsidRPr="005402D3" w:rsidRDefault="00905C3C" w:rsidP="00905C3C">
      <w:pPr>
        <w:pStyle w:val="ListParagraph"/>
        <w:spacing w:after="0" w:line="480" w:lineRule="auto"/>
        <w:rPr>
          <w:rFonts w:ascii="Arial" w:hAnsi="Arial" w:cs="Arial"/>
          <w:color w:val="000000" w:themeColor="text1"/>
          <w:sz w:val="24"/>
          <w:szCs w:val="24"/>
        </w:rPr>
      </w:pPr>
    </w:p>
    <w:p w14:paraId="5FAD26DC" w14:textId="77777777" w:rsidR="00905C3C" w:rsidRPr="005402D3" w:rsidRDefault="00905C3C" w:rsidP="00905C3C">
      <w:pPr>
        <w:pStyle w:val="ListParagraph"/>
        <w:spacing w:after="0" w:line="360" w:lineRule="auto"/>
        <w:jc w:val="both"/>
        <w:rPr>
          <w:rFonts w:ascii="Arial" w:hAnsi="Arial" w:cs="Arial"/>
          <w:color w:val="000000" w:themeColor="text1"/>
        </w:rPr>
      </w:pPr>
      <w:r w:rsidRPr="005402D3">
        <w:rPr>
          <w:rFonts w:ascii="Arial" w:hAnsi="Arial" w:cs="Arial"/>
          <w:color w:val="000000" w:themeColor="text1"/>
        </w:rPr>
        <w:t>‘The defendant refers to the plaintiff’s notice in terms of rule 42 dated 21 May 2019 and replies as follows there to:</w:t>
      </w:r>
    </w:p>
    <w:p w14:paraId="10B89CFE" w14:textId="77777777" w:rsidR="00905C3C" w:rsidRPr="005402D3" w:rsidRDefault="00905C3C" w:rsidP="00905C3C">
      <w:pPr>
        <w:pStyle w:val="ListParagraph"/>
        <w:spacing w:after="0" w:line="360" w:lineRule="auto"/>
        <w:jc w:val="both"/>
        <w:rPr>
          <w:rFonts w:ascii="Arial" w:hAnsi="Arial" w:cs="Arial"/>
          <w:color w:val="000000" w:themeColor="text1"/>
        </w:rPr>
      </w:pPr>
    </w:p>
    <w:p w14:paraId="156B724D" w14:textId="77777777" w:rsidR="00905C3C" w:rsidRPr="005402D3" w:rsidRDefault="00905C3C" w:rsidP="00905C3C">
      <w:pPr>
        <w:pStyle w:val="ListParagraph"/>
        <w:spacing w:after="0" w:line="360" w:lineRule="auto"/>
        <w:ind w:left="2160" w:hanging="720"/>
        <w:jc w:val="both"/>
        <w:rPr>
          <w:rFonts w:ascii="Arial" w:hAnsi="Arial" w:cs="Arial"/>
          <w:color w:val="000000" w:themeColor="text1"/>
        </w:rPr>
      </w:pPr>
      <w:r w:rsidRPr="005402D3">
        <w:rPr>
          <w:rFonts w:ascii="Arial" w:hAnsi="Arial" w:cs="Arial"/>
          <w:color w:val="000000" w:themeColor="text1"/>
        </w:rPr>
        <w:t>“1.</w:t>
      </w:r>
      <w:r w:rsidRPr="005402D3">
        <w:rPr>
          <w:rFonts w:ascii="Arial" w:hAnsi="Arial" w:cs="Arial"/>
          <w:color w:val="000000" w:themeColor="text1"/>
        </w:rPr>
        <w:tab/>
        <w:t xml:space="preserve">The particulars of directors of the </w:t>
      </w:r>
      <w:r w:rsidRPr="00526C7F">
        <w:rPr>
          <w:rFonts w:ascii="Arial" w:hAnsi="Arial" w:cs="Arial"/>
          <w:color w:val="000000" w:themeColor="text1"/>
          <w:u w:val="single"/>
        </w:rPr>
        <w:t>defendant, same being Marigold Hotel Developer (Pty) Ltd</w:t>
      </w:r>
      <w:r w:rsidRPr="005402D3">
        <w:rPr>
          <w:rFonts w:ascii="Arial" w:hAnsi="Arial" w:cs="Arial"/>
          <w:color w:val="000000" w:themeColor="text1"/>
        </w:rPr>
        <w:t>, as at the relevant date are as follows:</w:t>
      </w:r>
    </w:p>
    <w:p w14:paraId="560CA606" w14:textId="77777777" w:rsidR="00905C3C" w:rsidRPr="005402D3" w:rsidRDefault="00905C3C" w:rsidP="00905C3C">
      <w:pPr>
        <w:pStyle w:val="ListParagraph"/>
        <w:spacing w:after="0" w:line="360" w:lineRule="auto"/>
        <w:ind w:left="2160" w:hanging="720"/>
        <w:jc w:val="both"/>
        <w:rPr>
          <w:rFonts w:ascii="Arial" w:hAnsi="Arial" w:cs="Arial"/>
          <w:color w:val="000000" w:themeColor="text1"/>
        </w:rPr>
      </w:pPr>
    </w:p>
    <w:p w14:paraId="3E4A1AE8" w14:textId="1F363D7B" w:rsidR="00905C3C" w:rsidRPr="005A7983" w:rsidRDefault="005A7983" w:rsidP="005A7983">
      <w:pPr>
        <w:spacing w:after="0" w:line="360" w:lineRule="auto"/>
        <w:ind w:left="2880" w:hanging="720"/>
        <w:jc w:val="both"/>
        <w:rPr>
          <w:rFonts w:ascii="Arial" w:hAnsi="Arial" w:cs="Arial"/>
          <w:color w:val="000000" w:themeColor="text1"/>
        </w:rPr>
      </w:pPr>
      <w:r>
        <w:rPr>
          <w:rFonts w:ascii="Arial" w:hAnsi="Arial" w:cs="Arial"/>
          <w:color w:val="000000" w:themeColor="text1"/>
        </w:rPr>
        <w:t>1.1</w:t>
      </w:r>
      <w:r>
        <w:rPr>
          <w:rFonts w:ascii="Arial" w:hAnsi="Arial" w:cs="Arial"/>
          <w:color w:val="000000" w:themeColor="text1"/>
        </w:rPr>
        <w:tab/>
      </w:r>
      <w:r w:rsidR="00905C3C" w:rsidRPr="005A7983">
        <w:rPr>
          <w:rFonts w:ascii="Arial" w:hAnsi="Arial" w:cs="Arial"/>
          <w:color w:val="000000" w:themeColor="text1"/>
        </w:rPr>
        <w:t xml:space="preserve">QIAOXIA WU, with residential address being at No. 12 Robyn Street, Eros Park, </w:t>
      </w:r>
      <w:proofErr w:type="gramStart"/>
      <w:r w:rsidR="00905C3C" w:rsidRPr="005A7983">
        <w:rPr>
          <w:rFonts w:ascii="Arial" w:hAnsi="Arial" w:cs="Arial"/>
          <w:color w:val="000000" w:themeColor="text1"/>
        </w:rPr>
        <w:t>Windhoek;</w:t>
      </w:r>
      <w:proofErr w:type="gramEnd"/>
    </w:p>
    <w:p w14:paraId="3BF7113F" w14:textId="77777777" w:rsidR="00A438F2" w:rsidRPr="005402D3" w:rsidRDefault="00A438F2" w:rsidP="00A438F2">
      <w:pPr>
        <w:pStyle w:val="ListParagraph"/>
        <w:spacing w:after="0" w:line="360" w:lineRule="auto"/>
        <w:ind w:left="2880"/>
        <w:jc w:val="both"/>
        <w:rPr>
          <w:rFonts w:ascii="Arial" w:hAnsi="Arial" w:cs="Arial"/>
          <w:color w:val="000000" w:themeColor="text1"/>
        </w:rPr>
      </w:pPr>
    </w:p>
    <w:p w14:paraId="105D64FF" w14:textId="57BCAA67" w:rsidR="00905C3C" w:rsidRPr="005A7983" w:rsidRDefault="005A7983" w:rsidP="005A7983">
      <w:pPr>
        <w:spacing w:after="0" w:line="360" w:lineRule="auto"/>
        <w:ind w:left="2880" w:hanging="720"/>
        <w:jc w:val="both"/>
        <w:rPr>
          <w:rFonts w:ascii="Arial" w:hAnsi="Arial" w:cs="Arial"/>
          <w:color w:val="000000" w:themeColor="text1"/>
        </w:rPr>
      </w:pPr>
      <w:r w:rsidRPr="005402D3">
        <w:rPr>
          <w:rFonts w:ascii="Arial" w:hAnsi="Arial" w:cs="Arial"/>
          <w:color w:val="000000" w:themeColor="text1"/>
        </w:rPr>
        <w:t>1.2</w:t>
      </w:r>
      <w:r w:rsidRPr="005402D3">
        <w:rPr>
          <w:rFonts w:ascii="Arial" w:hAnsi="Arial" w:cs="Arial"/>
          <w:color w:val="000000" w:themeColor="text1"/>
        </w:rPr>
        <w:tab/>
      </w:r>
      <w:r w:rsidR="00905C3C" w:rsidRPr="005A7983">
        <w:rPr>
          <w:rFonts w:ascii="Arial" w:hAnsi="Arial" w:cs="Arial"/>
          <w:color w:val="000000" w:themeColor="text1"/>
        </w:rPr>
        <w:t>SONGGEN HUANG with residential address being at No. 12 Robyn Street, Eros Park, Windhoek.”’</w:t>
      </w:r>
    </w:p>
    <w:p w14:paraId="69F84C92" w14:textId="77777777" w:rsidR="00905C3C" w:rsidRDefault="00526C7F" w:rsidP="00905C3C">
      <w:pPr>
        <w:pStyle w:val="ListParagraph"/>
        <w:spacing w:after="0" w:line="480" w:lineRule="auto"/>
        <w:ind w:left="2880"/>
        <w:jc w:val="both"/>
        <w:rPr>
          <w:rFonts w:ascii="Arial" w:hAnsi="Arial" w:cs="Arial"/>
          <w:color w:val="000000" w:themeColor="text1"/>
          <w:sz w:val="24"/>
          <w:szCs w:val="24"/>
        </w:rPr>
      </w:pPr>
      <w:r w:rsidRPr="00526C7F">
        <w:rPr>
          <w:rFonts w:ascii="Arial" w:hAnsi="Arial" w:cs="Arial"/>
          <w:color w:val="000000" w:themeColor="text1"/>
          <w:sz w:val="24"/>
          <w:szCs w:val="24"/>
        </w:rPr>
        <w:t>(Emphasis supplied)</w:t>
      </w:r>
      <w:r w:rsidR="00435510">
        <w:rPr>
          <w:rFonts w:ascii="Arial" w:hAnsi="Arial" w:cs="Arial"/>
          <w:color w:val="000000" w:themeColor="text1"/>
          <w:sz w:val="24"/>
          <w:szCs w:val="24"/>
        </w:rPr>
        <w:t>.</w:t>
      </w:r>
    </w:p>
    <w:p w14:paraId="759E773F" w14:textId="77777777" w:rsidR="00435510" w:rsidRPr="00526C7F" w:rsidRDefault="00435510" w:rsidP="00905C3C">
      <w:pPr>
        <w:pStyle w:val="ListParagraph"/>
        <w:spacing w:after="0" w:line="480" w:lineRule="auto"/>
        <w:ind w:left="2880"/>
        <w:jc w:val="both"/>
        <w:rPr>
          <w:rFonts w:ascii="Arial" w:hAnsi="Arial" w:cs="Arial"/>
          <w:color w:val="000000" w:themeColor="text1"/>
          <w:sz w:val="24"/>
          <w:szCs w:val="24"/>
        </w:rPr>
      </w:pPr>
    </w:p>
    <w:p w14:paraId="5B518F8A" w14:textId="138D1FD4" w:rsidR="00990D9E" w:rsidRPr="005A7983" w:rsidRDefault="005A7983" w:rsidP="005A7983">
      <w:pPr>
        <w:spacing w:after="0" w:line="480" w:lineRule="auto"/>
        <w:jc w:val="both"/>
        <w:rPr>
          <w:rFonts w:ascii="Arial" w:hAnsi="Arial" w:cs="Arial"/>
          <w:color w:val="000000" w:themeColor="text1"/>
          <w:sz w:val="24"/>
          <w:szCs w:val="24"/>
        </w:rPr>
      </w:pPr>
      <w:r w:rsidRPr="005402D3">
        <w:rPr>
          <w:rFonts w:ascii="Arial" w:hAnsi="Arial" w:cs="Arial"/>
          <w:color w:val="000000" w:themeColor="text1"/>
          <w:sz w:val="24"/>
          <w:szCs w:val="24"/>
        </w:rPr>
        <w:lastRenderedPageBreak/>
        <w:t>[37]</w:t>
      </w:r>
      <w:r w:rsidRPr="005402D3">
        <w:rPr>
          <w:rFonts w:ascii="Arial" w:hAnsi="Arial" w:cs="Arial"/>
          <w:color w:val="000000" w:themeColor="text1"/>
          <w:sz w:val="24"/>
          <w:szCs w:val="24"/>
        </w:rPr>
        <w:tab/>
      </w:r>
      <w:r w:rsidR="00CC2988" w:rsidRPr="005A7983">
        <w:rPr>
          <w:rFonts w:ascii="Arial" w:hAnsi="Arial" w:cs="Arial"/>
          <w:color w:val="000000" w:themeColor="text1"/>
          <w:sz w:val="24"/>
          <w:szCs w:val="24"/>
        </w:rPr>
        <w:t>T</w:t>
      </w:r>
      <w:r w:rsidR="008C504D" w:rsidRPr="005A7983">
        <w:rPr>
          <w:rFonts w:ascii="Arial" w:hAnsi="Arial" w:cs="Arial"/>
          <w:color w:val="000000" w:themeColor="text1"/>
          <w:sz w:val="24"/>
          <w:szCs w:val="24"/>
        </w:rPr>
        <w:t>he appellant</w:t>
      </w:r>
      <w:r w:rsidR="00905C3C" w:rsidRPr="005A7983">
        <w:rPr>
          <w:rFonts w:ascii="Arial" w:hAnsi="Arial" w:cs="Arial"/>
          <w:color w:val="000000" w:themeColor="text1"/>
          <w:sz w:val="24"/>
          <w:szCs w:val="24"/>
        </w:rPr>
        <w:t xml:space="preserve">’s directors were </w:t>
      </w:r>
      <w:r w:rsidR="00CC2988" w:rsidRPr="005A7983">
        <w:rPr>
          <w:rFonts w:ascii="Arial" w:hAnsi="Arial" w:cs="Arial"/>
          <w:color w:val="000000" w:themeColor="text1"/>
          <w:sz w:val="24"/>
          <w:szCs w:val="24"/>
        </w:rPr>
        <w:t xml:space="preserve">served </w:t>
      </w:r>
      <w:r w:rsidR="008C504D" w:rsidRPr="005A7983">
        <w:rPr>
          <w:rFonts w:ascii="Arial" w:hAnsi="Arial" w:cs="Arial"/>
          <w:color w:val="000000" w:themeColor="text1"/>
          <w:sz w:val="24"/>
          <w:szCs w:val="24"/>
        </w:rPr>
        <w:t xml:space="preserve">with a notice </w:t>
      </w:r>
      <w:r w:rsidR="00CC2988" w:rsidRPr="005A7983">
        <w:rPr>
          <w:rFonts w:ascii="Arial" w:hAnsi="Arial" w:cs="Arial"/>
          <w:color w:val="000000" w:themeColor="text1"/>
          <w:sz w:val="24"/>
          <w:szCs w:val="24"/>
        </w:rPr>
        <w:t>referring to</w:t>
      </w:r>
      <w:r w:rsidR="008C504D" w:rsidRPr="005A7983">
        <w:rPr>
          <w:rFonts w:ascii="Arial" w:hAnsi="Arial" w:cs="Arial"/>
          <w:color w:val="000000" w:themeColor="text1"/>
          <w:sz w:val="24"/>
          <w:szCs w:val="24"/>
        </w:rPr>
        <w:t xml:space="preserve"> </w:t>
      </w:r>
      <w:r w:rsidR="00973457" w:rsidRPr="005A7983">
        <w:rPr>
          <w:rFonts w:ascii="Arial" w:hAnsi="Arial" w:cs="Arial"/>
          <w:color w:val="000000" w:themeColor="text1"/>
          <w:sz w:val="24"/>
          <w:szCs w:val="24"/>
        </w:rPr>
        <w:t>F</w:t>
      </w:r>
      <w:r w:rsidR="008C504D" w:rsidRPr="005A7983">
        <w:rPr>
          <w:rFonts w:ascii="Arial" w:hAnsi="Arial" w:cs="Arial"/>
          <w:color w:val="000000" w:themeColor="text1"/>
          <w:sz w:val="24"/>
          <w:szCs w:val="24"/>
        </w:rPr>
        <w:t>orm 15 as contemplated by rule 42(7)</w:t>
      </w:r>
      <w:r w:rsidR="0066413F" w:rsidRPr="005A7983">
        <w:rPr>
          <w:rFonts w:ascii="Arial" w:hAnsi="Arial" w:cs="Arial"/>
          <w:color w:val="000000" w:themeColor="text1"/>
          <w:sz w:val="24"/>
          <w:szCs w:val="24"/>
        </w:rPr>
        <w:t xml:space="preserve"> </w:t>
      </w:r>
      <w:r w:rsidR="00526C7F" w:rsidRPr="005A7983">
        <w:rPr>
          <w:rFonts w:ascii="Arial" w:hAnsi="Arial" w:cs="Arial"/>
          <w:color w:val="000000" w:themeColor="text1"/>
          <w:sz w:val="24"/>
          <w:szCs w:val="24"/>
        </w:rPr>
        <w:t xml:space="preserve">by the defendant’s legal practitioner </w:t>
      </w:r>
      <w:r w:rsidR="0066413F" w:rsidRPr="005A7983">
        <w:rPr>
          <w:rFonts w:ascii="Arial" w:hAnsi="Arial" w:cs="Arial"/>
          <w:color w:val="000000" w:themeColor="text1"/>
          <w:sz w:val="24"/>
          <w:szCs w:val="24"/>
        </w:rPr>
        <w:t>which</w:t>
      </w:r>
      <w:r w:rsidR="008C504D" w:rsidRPr="005A7983">
        <w:rPr>
          <w:rFonts w:ascii="Arial" w:hAnsi="Arial" w:cs="Arial"/>
          <w:color w:val="000000" w:themeColor="text1"/>
          <w:sz w:val="24"/>
          <w:szCs w:val="24"/>
        </w:rPr>
        <w:t xml:space="preserve"> call</w:t>
      </w:r>
      <w:r w:rsidR="0066413F" w:rsidRPr="005A7983">
        <w:rPr>
          <w:rFonts w:ascii="Arial" w:hAnsi="Arial" w:cs="Arial"/>
          <w:color w:val="000000" w:themeColor="text1"/>
          <w:sz w:val="24"/>
          <w:szCs w:val="24"/>
        </w:rPr>
        <w:t>s</w:t>
      </w:r>
      <w:r w:rsidR="008C504D" w:rsidRPr="005A7983">
        <w:rPr>
          <w:rFonts w:ascii="Arial" w:hAnsi="Arial" w:cs="Arial"/>
          <w:color w:val="000000" w:themeColor="text1"/>
          <w:sz w:val="24"/>
          <w:szCs w:val="24"/>
        </w:rPr>
        <w:t xml:space="preserve"> upon </w:t>
      </w:r>
      <w:r w:rsidR="0066413F" w:rsidRPr="005A7983">
        <w:rPr>
          <w:rFonts w:ascii="Arial" w:hAnsi="Arial" w:cs="Arial"/>
          <w:color w:val="000000" w:themeColor="text1"/>
          <w:sz w:val="24"/>
          <w:szCs w:val="24"/>
        </w:rPr>
        <w:t xml:space="preserve">a party in the position of </w:t>
      </w:r>
      <w:r w:rsidR="008C504D" w:rsidRPr="005A7983">
        <w:rPr>
          <w:rFonts w:ascii="Arial" w:hAnsi="Arial" w:cs="Arial"/>
          <w:color w:val="000000" w:themeColor="text1"/>
          <w:sz w:val="24"/>
          <w:szCs w:val="24"/>
        </w:rPr>
        <w:t xml:space="preserve">the appellant to provide a notice to </w:t>
      </w:r>
      <w:proofErr w:type="gramStart"/>
      <w:r w:rsidR="008C504D" w:rsidRPr="005A7983">
        <w:rPr>
          <w:rFonts w:ascii="Arial" w:hAnsi="Arial" w:cs="Arial"/>
          <w:color w:val="000000" w:themeColor="text1"/>
          <w:sz w:val="24"/>
          <w:szCs w:val="24"/>
        </w:rPr>
        <w:t>defend</w:t>
      </w:r>
      <w:r w:rsidR="0066413F" w:rsidRPr="005A7983">
        <w:rPr>
          <w:rFonts w:ascii="Arial" w:hAnsi="Arial" w:cs="Arial"/>
          <w:color w:val="000000" w:themeColor="text1"/>
          <w:sz w:val="24"/>
          <w:szCs w:val="24"/>
        </w:rPr>
        <w:t>,</w:t>
      </w:r>
      <w:r w:rsidR="008C504D" w:rsidRPr="005A7983">
        <w:rPr>
          <w:rFonts w:ascii="Arial" w:hAnsi="Arial" w:cs="Arial"/>
          <w:color w:val="000000" w:themeColor="text1"/>
          <w:sz w:val="24"/>
          <w:szCs w:val="24"/>
        </w:rPr>
        <w:t xml:space="preserve"> if</w:t>
      </w:r>
      <w:proofErr w:type="gramEnd"/>
      <w:r w:rsidR="008C504D" w:rsidRPr="005A7983">
        <w:rPr>
          <w:rFonts w:ascii="Arial" w:hAnsi="Arial" w:cs="Arial"/>
          <w:color w:val="000000" w:themeColor="text1"/>
          <w:sz w:val="24"/>
          <w:szCs w:val="24"/>
        </w:rPr>
        <w:t xml:space="preserve"> it dispute</w:t>
      </w:r>
      <w:r w:rsidR="0066413F" w:rsidRPr="005A7983">
        <w:rPr>
          <w:rFonts w:ascii="Arial" w:hAnsi="Arial" w:cs="Arial"/>
          <w:color w:val="000000" w:themeColor="text1"/>
          <w:sz w:val="24"/>
          <w:szCs w:val="24"/>
        </w:rPr>
        <w:t>s</w:t>
      </w:r>
      <w:r w:rsidR="008C504D" w:rsidRPr="005A7983">
        <w:rPr>
          <w:rFonts w:ascii="Arial" w:hAnsi="Arial" w:cs="Arial"/>
          <w:color w:val="000000" w:themeColor="text1"/>
          <w:sz w:val="24"/>
          <w:szCs w:val="24"/>
        </w:rPr>
        <w:t xml:space="preserve"> its liability as owner or proprietor of the defendant firm and that it was a partner or proprietor </w:t>
      </w:r>
      <w:r w:rsidR="0066413F" w:rsidRPr="005A7983">
        <w:rPr>
          <w:rFonts w:ascii="Arial" w:hAnsi="Arial" w:cs="Arial"/>
          <w:color w:val="000000" w:themeColor="text1"/>
          <w:sz w:val="24"/>
          <w:szCs w:val="24"/>
        </w:rPr>
        <w:t>of</w:t>
      </w:r>
      <w:r w:rsidR="008C504D" w:rsidRPr="005A7983">
        <w:rPr>
          <w:rFonts w:ascii="Arial" w:hAnsi="Arial" w:cs="Arial"/>
          <w:color w:val="000000" w:themeColor="text1"/>
          <w:sz w:val="24"/>
          <w:szCs w:val="24"/>
        </w:rPr>
        <w:t xml:space="preserve"> the firm. The last paragraph of </w:t>
      </w:r>
      <w:r w:rsidR="00973457" w:rsidRPr="005A7983">
        <w:rPr>
          <w:rFonts w:ascii="Arial" w:hAnsi="Arial" w:cs="Arial"/>
          <w:color w:val="000000" w:themeColor="text1"/>
          <w:sz w:val="24"/>
          <w:szCs w:val="24"/>
        </w:rPr>
        <w:t>F</w:t>
      </w:r>
      <w:r w:rsidR="008C504D" w:rsidRPr="005A7983">
        <w:rPr>
          <w:rFonts w:ascii="Arial" w:hAnsi="Arial" w:cs="Arial"/>
          <w:color w:val="000000" w:themeColor="text1"/>
          <w:sz w:val="24"/>
          <w:szCs w:val="24"/>
        </w:rPr>
        <w:t xml:space="preserve">orm 15 is of relevance to these proceedings: </w:t>
      </w:r>
    </w:p>
    <w:p w14:paraId="62FC9173" w14:textId="77777777" w:rsidR="00CC2988" w:rsidRDefault="00CC2988" w:rsidP="00CC2988">
      <w:pPr>
        <w:pStyle w:val="ListParagraph"/>
        <w:spacing w:after="0" w:line="480" w:lineRule="auto"/>
        <w:ind w:left="0"/>
        <w:jc w:val="both"/>
        <w:rPr>
          <w:rFonts w:ascii="Arial" w:hAnsi="Arial" w:cs="Arial"/>
          <w:color w:val="000000" w:themeColor="text1"/>
          <w:sz w:val="24"/>
          <w:szCs w:val="24"/>
        </w:rPr>
      </w:pPr>
    </w:p>
    <w:p w14:paraId="0E64CD56" w14:textId="77777777" w:rsidR="00A438F2" w:rsidRDefault="00A438F2" w:rsidP="00CC2988">
      <w:pPr>
        <w:pStyle w:val="ListParagraph"/>
        <w:spacing w:after="0" w:line="480" w:lineRule="auto"/>
        <w:ind w:left="0"/>
        <w:jc w:val="both"/>
        <w:rPr>
          <w:rFonts w:ascii="Arial" w:hAnsi="Arial" w:cs="Arial"/>
          <w:color w:val="000000" w:themeColor="text1"/>
          <w:sz w:val="24"/>
          <w:szCs w:val="24"/>
        </w:rPr>
      </w:pPr>
    </w:p>
    <w:p w14:paraId="4C260694" w14:textId="77777777" w:rsidR="00A438F2" w:rsidRDefault="00A438F2" w:rsidP="00CC2988">
      <w:pPr>
        <w:pStyle w:val="ListParagraph"/>
        <w:spacing w:after="0" w:line="480" w:lineRule="auto"/>
        <w:ind w:left="0"/>
        <w:jc w:val="both"/>
        <w:rPr>
          <w:rFonts w:ascii="Arial" w:hAnsi="Arial" w:cs="Arial"/>
          <w:color w:val="000000" w:themeColor="text1"/>
          <w:sz w:val="24"/>
          <w:szCs w:val="24"/>
        </w:rPr>
      </w:pPr>
    </w:p>
    <w:p w14:paraId="69D7274B" w14:textId="77777777" w:rsidR="00A438F2" w:rsidRPr="005402D3" w:rsidRDefault="00A438F2" w:rsidP="00CC2988">
      <w:pPr>
        <w:pStyle w:val="ListParagraph"/>
        <w:spacing w:after="0" w:line="480" w:lineRule="auto"/>
        <w:ind w:left="0"/>
        <w:jc w:val="both"/>
        <w:rPr>
          <w:rFonts w:ascii="Arial" w:hAnsi="Arial" w:cs="Arial"/>
          <w:color w:val="000000" w:themeColor="text1"/>
          <w:sz w:val="24"/>
          <w:szCs w:val="24"/>
        </w:rPr>
      </w:pPr>
    </w:p>
    <w:p w14:paraId="7E0B45AE" w14:textId="77777777" w:rsidR="00CC2988" w:rsidRPr="005402D3" w:rsidRDefault="00C015EE" w:rsidP="00CC2988">
      <w:pPr>
        <w:pStyle w:val="ListParagraph"/>
        <w:spacing w:after="0" w:line="360" w:lineRule="auto"/>
        <w:jc w:val="both"/>
        <w:rPr>
          <w:rFonts w:ascii="Arial" w:hAnsi="Arial" w:cs="Arial"/>
          <w:color w:val="000000" w:themeColor="text1"/>
        </w:rPr>
      </w:pPr>
      <w:r w:rsidRPr="005402D3">
        <w:rPr>
          <w:rFonts w:ascii="Arial" w:hAnsi="Arial" w:cs="Arial"/>
          <w:color w:val="000000" w:themeColor="text1"/>
        </w:rPr>
        <w:t xml:space="preserve">‘If </w:t>
      </w:r>
      <w:r w:rsidR="00973457">
        <w:rPr>
          <w:rFonts w:ascii="Arial" w:hAnsi="Arial" w:cs="Arial"/>
          <w:color w:val="000000" w:themeColor="text1"/>
        </w:rPr>
        <w:t>you</w:t>
      </w:r>
      <w:r w:rsidRPr="005402D3">
        <w:rPr>
          <w:rFonts w:ascii="Arial" w:hAnsi="Arial" w:cs="Arial"/>
          <w:color w:val="000000" w:themeColor="text1"/>
        </w:rPr>
        <w:t xml:space="preserve"> do not give such notice you will not be at liberty to contest any of the above issues</w:t>
      </w:r>
      <w:r w:rsidR="00CC2988" w:rsidRPr="005402D3">
        <w:rPr>
          <w:rFonts w:ascii="Arial" w:hAnsi="Arial" w:cs="Arial"/>
          <w:color w:val="000000" w:themeColor="text1"/>
        </w:rPr>
        <w:t>.</w:t>
      </w:r>
      <w:r w:rsidRPr="005402D3">
        <w:rPr>
          <w:rFonts w:ascii="Arial" w:hAnsi="Arial" w:cs="Arial"/>
          <w:color w:val="000000" w:themeColor="text1"/>
        </w:rPr>
        <w:t xml:space="preserve"> If the above-named defendant is held liable you will be liable to have execution issued against you, should the defendant’s assets be executed in execution and be insufficient.</w:t>
      </w:r>
      <w:r w:rsidR="00CC2988" w:rsidRPr="005402D3">
        <w:rPr>
          <w:rFonts w:ascii="Arial" w:hAnsi="Arial" w:cs="Arial"/>
          <w:color w:val="000000" w:themeColor="text1"/>
        </w:rPr>
        <w:t>’</w:t>
      </w:r>
    </w:p>
    <w:p w14:paraId="117D1176" w14:textId="77777777" w:rsidR="00990D9E" w:rsidRPr="005402D3" w:rsidRDefault="00990D9E" w:rsidP="00CC2988">
      <w:pPr>
        <w:pStyle w:val="ListParagraph"/>
        <w:spacing w:line="480" w:lineRule="auto"/>
        <w:rPr>
          <w:rFonts w:ascii="Arial" w:hAnsi="Arial" w:cs="Arial"/>
          <w:color w:val="000000" w:themeColor="text1"/>
          <w:sz w:val="24"/>
          <w:szCs w:val="24"/>
        </w:rPr>
      </w:pPr>
    </w:p>
    <w:p w14:paraId="0613890E" w14:textId="5249FC6A" w:rsidR="00990D9E" w:rsidRPr="005A7983" w:rsidRDefault="005A7983" w:rsidP="005A7983">
      <w:pPr>
        <w:spacing w:after="0" w:line="480" w:lineRule="auto"/>
        <w:jc w:val="both"/>
        <w:rPr>
          <w:rFonts w:ascii="Arial" w:hAnsi="Arial" w:cs="Arial"/>
          <w:color w:val="000000" w:themeColor="text1"/>
          <w:sz w:val="24"/>
          <w:szCs w:val="24"/>
        </w:rPr>
      </w:pPr>
      <w:r w:rsidRPr="005402D3">
        <w:rPr>
          <w:rFonts w:ascii="Arial" w:hAnsi="Arial" w:cs="Arial"/>
          <w:color w:val="000000" w:themeColor="text1"/>
          <w:sz w:val="24"/>
          <w:szCs w:val="24"/>
        </w:rPr>
        <w:t>[38]</w:t>
      </w:r>
      <w:r w:rsidRPr="005402D3">
        <w:rPr>
          <w:rFonts w:ascii="Arial" w:hAnsi="Arial" w:cs="Arial"/>
          <w:color w:val="000000" w:themeColor="text1"/>
          <w:sz w:val="24"/>
          <w:szCs w:val="24"/>
        </w:rPr>
        <w:tab/>
      </w:r>
      <w:r w:rsidR="008C504D" w:rsidRPr="005A7983">
        <w:rPr>
          <w:rFonts w:ascii="Arial" w:hAnsi="Arial" w:cs="Arial"/>
          <w:color w:val="000000" w:themeColor="text1"/>
          <w:sz w:val="24"/>
          <w:szCs w:val="24"/>
        </w:rPr>
        <w:t>Rule 42(9) is also relevant to these proceedings. It provides:</w:t>
      </w:r>
    </w:p>
    <w:p w14:paraId="367D7F81" w14:textId="77777777" w:rsidR="00990D9E" w:rsidRPr="005402D3" w:rsidRDefault="00990D9E" w:rsidP="005D5D76">
      <w:pPr>
        <w:pStyle w:val="ListParagraph"/>
        <w:spacing w:after="0" w:line="480" w:lineRule="auto"/>
        <w:rPr>
          <w:rFonts w:ascii="Arial" w:hAnsi="Arial" w:cs="Arial"/>
          <w:color w:val="000000" w:themeColor="text1"/>
          <w:sz w:val="24"/>
          <w:szCs w:val="24"/>
        </w:rPr>
      </w:pPr>
    </w:p>
    <w:p w14:paraId="07915228" w14:textId="77777777" w:rsidR="00990D9E" w:rsidRPr="005402D3" w:rsidRDefault="00435A0A" w:rsidP="00435A0A">
      <w:pPr>
        <w:pStyle w:val="ListParagraph"/>
        <w:spacing w:after="0" w:line="360" w:lineRule="auto"/>
        <w:jc w:val="both"/>
        <w:rPr>
          <w:rFonts w:ascii="Arial" w:hAnsi="Arial" w:cs="Arial"/>
          <w:color w:val="000000" w:themeColor="text1"/>
        </w:rPr>
      </w:pPr>
      <w:r w:rsidRPr="005402D3">
        <w:rPr>
          <w:rFonts w:ascii="Arial" w:hAnsi="Arial" w:cs="Arial"/>
          <w:color w:val="000000" w:themeColor="text1"/>
        </w:rPr>
        <w:t>‘</w:t>
      </w:r>
      <w:r w:rsidRPr="005402D3">
        <w:rPr>
          <w:rFonts w:ascii="Arial" w:hAnsi="Arial" w:cs="Arial"/>
        </w:rPr>
        <w:t>A person served with a notice in terms of subrule (7) or (8) must be regarded as a party to the proceedings with the rights and duties of a defendant.</w:t>
      </w:r>
      <w:r w:rsidR="008C504D" w:rsidRPr="005402D3">
        <w:rPr>
          <w:rFonts w:ascii="Arial" w:hAnsi="Arial" w:cs="Arial"/>
          <w:color w:val="000000" w:themeColor="text1"/>
        </w:rPr>
        <w:t>’</w:t>
      </w:r>
    </w:p>
    <w:p w14:paraId="6D097749" w14:textId="77777777" w:rsidR="00990D9E" w:rsidRPr="005402D3" w:rsidRDefault="00990D9E" w:rsidP="00905C3C">
      <w:pPr>
        <w:spacing w:after="0" w:line="480" w:lineRule="auto"/>
        <w:rPr>
          <w:rFonts w:ascii="Arial" w:hAnsi="Arial" w:cs="Arial"/>
          <w:color w:val="000000" w:themeColor="text1"/>
          <w:sz w:val="24"/>
          <w:szCs w:val="24"/>
        </w:rPr>
      </w:pPr>
    </w:p>
    <w:p w14:paraId="1F32128C" w14:textId="077C5EB9" w:rsidR="00541F6F" w:rsidRPr="005A7983" w:rsidRDefault="005A7983" w:rsidP="005A798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t>[39]</w:t>
      </w:r>
      <w:r>
        <w:rPr>
          <w:rFonts w:ascii="Arial" w:hAnsi="Arial" w:cs="Arial"/>
          <w:color w:val="000000" w:themeColor="text1"/>
          <w:sz w:val="24"/>
          <w:szCs w:val="24"/>
        </w:rPr>
        <w:tab/>
      </w:r>
      <w:r w:rsidR="00F33272" w:rsidRPr="005A7983">
        <w:rPr>
          <w:rFonts w:ascii="Arial" w:hAnsi="Arial" w:cs="Arial"/>
          <w:color w:val="000000" w:themeColor="text1"/>
          <w:sz w:val="24"/>
          <w:szCs w:val="24"/>
        </w:rPr>
        <w:t>Not only does rule 42(9) provide that the appellant, thus served with a notice under rule 42(7), must be regarded as a party to the proceedings with the rights and duties of a defendant, but the</w:t>
      </w:r>
      <w:r w:rsidR="00905C3C" w:rsidRPr="005A7983">
        <w:rPr>
          <w:rFonts w:ascii="Arial" w:hAnsi="Arial" w:cs="Arial"/>
          <w:color w:val="000000" w:themeColor="text1"/>
          <w:sz w:val="24"/>
          <w:szCs w:val="24"/>
        </w:rPr>
        <w:t xml:space="preserve"> defendant’s own </w:t>
      </w:r>
      <w:r w:rsidR="00526C7F" w:rsidRPr="005A7983">
        <w:rPr>
          <w:rFonts w:ascii="Arial" w:hAnsi="Arial" w:cs="Arial"/>
          <w:color w:val="000000" w:themeColor="text1"/>
          <w:sz w:val="24"/>
          <w:szCs w:val="24"/>
        </w:rPr>
        <w:t xml:space="preserve">legal </w:t>
      </w:r>
      <w:r w:rsidR="00905C3C" w:rsidRPr="005A7983">
        <w:rPr>
          <w:rFonts w:ascii="Arial" w:hAnsi="Arial" w:cs="Arial"/>
          <w:color w:val="000000" w:themeColor="text1"/>
          <w:sz w:val="24"/>
          <w:szCs w:val="24"/>
        </w:rPr>
        <w:t xml:space="preserve">practitioners accepted </w:t>
      </w:r>
      <w:r w:rsidR="00F33272" w:rsidRPr="005A7983">
        <w:rPr>
          <w:rFonts w:ascii="Arial" w:hAnsi="Arial" w:cs="Arial"/>
          <w:color w:val="000000" w:themeColor="text1"/>
          <w:sz w:val="24"/>
          <w:szCs w:val="24"/>
        </w:rPr>
        <w:t>that Marigold Hotel Develo</w:t>
      </w:r>
      <w:r w:rsidR="0066413F" w:rsidRPr="005A7983">
        <w:rPr>
          <w:rFonts w:ascii="Arial" w:hAnsi="Arial" w:cs="Arial"/>
          <w:color w:val="000000" w:themeColor="text1"/>
          <w:sz w:val="24"/>
          <w:szCs w:val="24"/>
        </w:rPr>
        <w:t xml:space="preserve">per (Pty) Ltd was the defendant and listed </w:t>
      </w:r>
      <w:r w:rsidR="000B3365" w:rsidRPr="005A7983">
        <w:rPr>
          <w:rFonts w:ascii="Arial" w:hAnsi="Arial" w:cs="Arial"/>
          <w:color w:val="000000" w:themeColor="text1"/>
          <w:sz w:val="24"/>
          <w:szCs w:val="24"/>
        </w:rPr>
        <w:t>its directors and their address and provided notices under rule 42(7) to those directors.</w:t>
      </w:r>
    </w:p>
    <w:p w14:paraId="5EFE5568" w14:textId="77777777" w:rsidR="00D731C7" w:rsidRPr="001F16D0" w:rsidRDefault="00D731C7" w:rsidP="00D731C7">
      <w:pPr>
        <w:pStyle w:val="ListParagraph"/>
        <w:spacing w:after="0" w:line="480" w:lineRule="auto"/>
        <w:ind w:left="0"/>
        <w:jc w:val="both"/>
        <w:rPr>
          <w:rFonts w:ascii="Arial" w:hAnsi="Arial" w:cs="Arial"/>
          <w:color w:val="000000" w:themeColor="text1"/>
          <w:sz w:val="24"/>
          <w:szCs w:val="24"/>
        </w:rPr>
      </w:pPr>
    </w:p>
    <w:p w14:paraId="5E1F5ABC" w14:textId="2625BBF3" w:rsidR="00541F6F" w:rsidRPr="005A7983" w:rsidRDefault="005A7983" w:rsidP="005A7983">
      <w:pPr>
        <w:spacing w:after="0" w:line="48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[40]</w:t>
      </w:r>
      <w:r>
        <w:rPr>
          <w:rFonts w:ascii="Arial" w:hAnsi="Arial" w:cs="Arial"/>
          <w:color w:val="000000" w:themeColor="text1"/>
          <w:sz w:val="24"/>
          <w:szCs w:val="24"/>
        </w:rPr>
        <w:tab/>
      </w:r>
      <w:r w:rsidR="00541F6F" w:rsidRPr="005A7983">
        <w:rPr>
          <w:rFonts w:ascii="Arial" w:hAnsi="Arial" w:cs="Arial"/>
          <w:color w:val="000000" w:themeColor="text1"/>
          <w:sz w:val="24"/>
          <w:szCs w:val="24"/>
        </w:rPr>
        <w:t>Overlooked by both sides in this dispute, is the clear wording of s 23 of the High Court Act 16 of 1990 which provides</w:t>
      </w:r>
      <w:r w:rsidR="001F16D0" w:rsidRPr="005A7983">
        <w:rPr>
          <w:rFonts w:ascii="Arial" w:hAnsi="Arial" w:cs="Arial"/>
          <w:color w:val="000000" w:themeColor="text1"/>
          <w:sz w:val="24"/>
          <w:szCs w:val="24"/>
        </w:rPr>
        <w:t xml:space="preserve"> under the margins heading ‘Execution of process in respect of association, partnership or firm’:</w:t>
      </w:r>
    </w:p>
    <w:p w14:paraId="73E8C3F9" w14:textId="77777777" w:rsidR="00541F6F" w:rsidRPr="00541F6F" w:rsidRDefault="00541F6F" w:rsidP="001F16D0">
      <w:pPr>
        <w:pStyle w:val="ListParagraph"/>
        <w:spacing w:line="480" w:lineRule="auto"/>
        <w:rPr>
          <w:rFonts w:ascii="Arial" w:hAnsi="Arial" w:cs="Arial"/>
          <w:color w:val="000000" w:themeColor="text1"/>
          <w:sz w:val="24"/>
          <w:szCs w:val="24"/>
        </w:rPr>
      </w:pPr>
    </w:p>
    <w:p w14:paraId="43B313F4" w14:textId="77777777" w:rsidR="00541F6F" w:rsidRDefault="00541F6F" w:rsidP="001F16D0">
      <w:pPr>
        <w:pStyle w:val="ListParagraph"/>
        <w:spacing w:after="0" w:line="360" w:lineRule="auto"/>
        <w:jc w:val="both"/>
        <w:rPr>
          <w:rFonts w:ascii="Arial" w:hAnsi="Arial" w:cs="Arial"/>
          <w:color w:val="000000" w:themeColor="text1"/>
        </w:rPr>
      </w:pPr>
      <w:r w:rsidRPr="001F16D0">
        <w:rPr>
          <w:rFonts w:ascii="Arial" w:hAnsi="Arial" w:cs="Arial"/>
          <w:color w:val="000000" w:themeColor="text1"/>
        </w:rPr>
        <w:t>‘</w:t>
      </w:r>
      <w:r w:rsidR="001F16D0" w:rsidRPr="001F16D0">
        <w:rPr>
          <w:rFonts w:ascii="Arial" w:hAnsi="Arial" w:cs="Arial"/>
          <w:color w:val="000000" w:themeColor="text1"/>
        </w:rPr>
        <w:t>Any warrant or other process for the execution of any judgement or order issued against any association of persons, corporate or unincorporate, or any partnership or firm may be executed by attachment of the property or assets of such association, partnership or firm.</w:t>
      </w:r>
      <w:r w:rsidRPr="001F16D0">
        <w:rPr>
          <w:rFonts w:ascii="Arial" w:hAnsi="Arial" w:cs="Arial"/>
          <w:color w:val="000000" w:themeColor="text1"/>
        </w:rPr>
        <w:t>’</w:t>
      </w:r>
    </w:p>
    <w:p w14:paraId="48115214" w14:textId="77777777" w:rsidR="00541F6F" w:rsidRPr="001F16D0" w:rsidRDefault="00541F6F" w:rsidP="001F16D0">
      <w:pPr>
        <w:spacing w:line="480" w:lineRule="auto"/>
        <w:rPr>
          <w:rFonts w:ascii="Arial" w:hAnsi="Arial" w:cs="Arial"/>
          <w:color w:val="000000" w:themeColor="text1"/>
          <w:sz w:val="24"/>
          <w:szCs w:val="24"/>
        </w:rPr>
      </w:pPr>
    </w:p>
    <w:p w14:paraId="5B86AC52" w14:textId="58CCE679" w:rsidR="00541F6F" w:rsidRPr="005A7983" w:rsidRDefault="005A7983" w:rsidP="005A7983">
      <w:pPr>
        <w:spacing w:after="0" w:line="480" w:lineRule="auto"/>
        <w:jc w:val="both"/>
        <w:rPr>
          <w:rFonts w:ascii="Arial" w:hAnsi="Arial" w:cs="Arial"/>
          <w:color w:val="000000" w:themeColor="text1"/>
          <w:sz w:val="24"/>
          <w:szCs w:val="24"/>
        </w:rPr>
      </w:pPr>
      <w:r w:rsidRPr="005402D3">
        <w:rPr>
          <w:rFonts w:ascii="Arial" w:hAnsi="Arial" w:cs="Arial"/>
          <w:color w:val="000000" w:themeColor="text1"/>
          <w:sz w:val="24"/>
          <w:szCs w:val="24"/>
        </w:rPr>
        <w:t>[41]</w:t>
      </w:r>
      <w:r w:rsidRPr="005402D3">
        <w:rPr>
          <w:rFonts w:ascii="Arial" w:hAnsi="Arial" w:cs="Arial"/>
          <w:color w:val="000000" w:themeColor="text1"/>
          <w:sz w:val="24"/>
          <w:szCs w:val="24"/>
        </w:rPr>
        <w:tab/>
      </w:r>
      <w:r w:rsidR="00541F6F" w:rsidRPr="005A7983">
        <w:rPr>
          <w:rFonts w:ascii="Arial" w:hAnsi="Arial" w:cs="Arial"/>
          <w:color w:val="000000" w:themeColor="text1"/>
          <w:sz w:val="24"/>
          <w:szCs w:val="24"/>
        </w:rPr>
        <w:t>The goods which were attached were those sold and installed at the instance of the firm cited as the defendant.</w:t>
      </w:r>
    </w:p>
    <w:p w14:paraId="588DA492" w14:textId="77777777" w:rsidR="00A438F2" w:rsidRPr="005402D3" w:rsidRDefault="00A438F2" w:rsidP="00990D9E">
      <w:pPr>
        <w:pStyle w:val="ListParagraph"/>
        <w:spacing w:line="480" w:lineRule="auto"/>
        <w:rPr>
          <w:rFonts w:ascii="Arial" w:hAnsi="Arial" w:cs="Arial"/>
          <w:color w:val="000000" w:themeColor="text1"/>
          <w:sz w:val="24"/>
          <w:szCs w:val="24"/>
        </w:rPr>
      </w:pPr>
    </w:p>
    <w:p w14:paraId="4CEF6CA0" w14:textId="6CE0B59E" w:rsidR="00990D9E" w:rsidRPr="005A7983" w:rsidRDefault="005A7983" w:rsidP="005A7983">
      <w:pPr>
        <w:spacing w:after="0" w:line="480" w:lineRule="auto"/>
        <w:jc w:val="both"/>
        <w:rPr>
          <w:rFonts w:ascii="Arial" w:hAnsi="Arial" w:cs="Arial"/>
          <w:color w:val="000000" w:themeColor="text1"/>
          <w:sz w:val="24"/>
          <w:szCs w:val="24"/>
        </w:rPr>
      </w:pPr>
      <w:r w:rsidRPr="005402D3">
        <w:rPr>
          <w:rFonts w:ascii="Arial" w:hAnsi="Arial" w:cs="Arial"/>
          <w:color w:val="000000" w:themeColor="text1"/>
          <w:sz w:val="24"/>
          <w:szCs w:val="24"/>
        </w:rPr>
        <w:t>[42]</w:t>
      </w:r>
      <w:r w:rsidRPr="005402D3">
        <w:rPr>
          <w:rFonts w:ascii="Arial" w:hAnsi="Arial" w:cs="Arial"/>
          <w:color w:val="000000" w:themeColor="text1"/>
          <w:sz w:val="24"/>
          <w:szCs w:val="24"/>
        </w:rPr>
        <w:tab/>
      </w:r>
      <w:r w:rsidR="00F33272" w:rsidRPr="005A7983">
        <w:rPr>
          <w:rFonts w:ascii="Arial" w:hAnsi="Arial" w:cs="Arial"/>
          <w:color w:val="000000" w:themeColor="text1"/>
          <w:sz w:val="24"/>
          <w:szCs w:val="24"/>
        </w:rPr>
        <w:t xml:space="preserve">The approach of the appellant in </w:t>
      </w:r>
      <w:r w:rsidR="00CC2988" w:rsidRPr="005A7983">
        <w:rPr>
          <w:rFonts w:ascii="Arial" w:hAnsi="Arial" w:cs="Arial"/>
          <w:color w:val="000000" w:themeColor="text1"/>
          <w:sz w:val="24"/>
          <w:szCs w:val="24"/>
        </w:rPr>
        <w:t xml:space="preserve">subsequently </w:t>
      </w:r>
      <w:r w:rsidR="00F33272" w:rsidRPr="005A7983">
        <w:rPr>
          <w:rFonts w:ascii="Arial" w:hAnsi="Arial" w:cs="Arial"/>
          <w:color w:val="000000" w:themeColor="text1"/>
          <w:sz w:val="24"/>
          <w:szCs w:val="24"/>
        </w:rPr>
        <w:t xml:space="preserve">asserting </w:t>
      </w:r>
      <w:r w:rsidR="00CC2988" w:rsidRPr="005A7983">
        <w:rPr>
          <w:rFonts w:ascii="Arial" w:hAnsi="Arial" w:cs="Arial"/>
          <w:color w:val="000000" w:themeColor="text1"/>
          <w:sz w:val="24"/>
          <w:szCs w:val="24"/>
        </w:rPr>
        <w:t xml:space="preserve">in the interpleader proceedings </w:t>
      </w:r>
      <w:r w:rsidR="00F33272" w:rsidRPr="005A7983">
        <w:rPr>
          <w:rFonts w:ascii="Arial" w:hAnsi="Arial" w:cs="Arial"/>
          <w:color w:val="000000" w:themeColor="text1"/>
          <w:sz w:val="24"/>
          <w:szCs w:val="24"/>
        </w:rPr>
        <w:t xml:space="preserve">that </w:t>
      </w:r>
      <w:r w:rsidR="00F33272" w:rsidRPr="005A7983">
        <w:rPr>
          <w:rFonts w:ascii="Arial" w:hAnsi="Arial" w:cs="Arial"/>
          <w:color w:val="000000" w:themeColor="text1"/>
          <w:sz w:val="24"/>
          <w:szCs w:val="24"/>
          <w:u w:val="single"/>
        </w:rPr>
        <w:t>it</w:t>
      </w:r>
      <w:r w:rsidR="00F33272" w:rsidRPr="005A7983">
        <w:rPr>
          <w:rFonts w:ascii="Arial" w:hAnsi="Arial" w:cs="Arial"/>
          <w:color w:val="000000" w:themeColor="text1"/>
          <w:sz w:val="24"/>
          <w:szCs w:val="24"/>
        </w:rPr>
        <w:t xml:space="preserve"> was not a party to the proceedings is in direct conflict with </w:t>
      </w:r>
      <w:r w:rsidR="0066413F" w:rsidRPr="005A7983">
        <w:rPr>
          <w:rFonts w:ascii="Arial" w:hAnsi="Arial" w:cs="Arial"/>
          <w:color w:val="000000" w:themeColor="text1"/>
          <w:sz w:val="24"/>
          <w:szCs w:val="24"/>
        </w:rPr>
        <w:t xml:space="preserve">what is provided for in </w:t>
      </w:r>
      <w:r w:rsidR="00526C7F" w:rsidRPr="005A7983">
        <w:rPr>
          <w:rFonts w:ascii="Arial" w:hAnsi="Arial" w:cs="Arial"/>
          <w:color w:val="000000" w:themeColor="text1"/>
          <w:sz w:val="24"/>
          <w:szCs w:val="24"/>
        </w:rPr>
        <w:t xml:space="preserve">rule 42(7) and (9) </w:t>
      </w:r>
      <w:r w:rsidR="00F33272" w:rsidRPr="005A7983">
        <w:rPr>
          <w:rFonts w:ascii="Arial" w:hAnsi="Arial" w:cs="Arial"/>
          <w:color w:val="000000" w:themeColor="text1"/>
          <w:sz w:val="24"/>
          <w:szCs w:val="24"/>
        </w:rPr>
        <w:t>and the purpose of that rule</w:t>
      </w:r>
      <w:r w:rsidR="0066413F" w:rsidRPr="005A7983">
        <w:rPr>
          <w:rFonts w:ascii="Arial" w:hAnsi="Arial" w:cs="Arial"/>
          <w:color w:val="000000" w:themeColor="text1"/>
          <w:sz w:val="24"/>
          <w:szCs w:val="24"/>
        </w:rPr>
        <w:t>. B</w:t>
      </w:r>
      <w:r w:rsidR="00F33272" w:rsidRPr="005A7983">
        <w:rPr>
          <w:rFonts w:ascii="Arial" w:hAnsi="Arial" w:cs="Arial"/>
          <w:color w:val="000000" w:themeColor="text1"/>
          <w:sz w:val="24"/>
          <w:szCs w:val="24"/>
        </w:rPr>
        <w:t xml:space="preserve">ut </w:t>
      </w:r>
      <w:r w:rsidR="00CC2988" w:rsidRPr="005A7983">
        <w:rPr>
          <w:rFonts w:ascii="Arial" w:hAnsi="Arial" w:cs="Arial"/>
          <w:color w:val="000000" w:themeColor="text1"/>
          <w:sz w:val="24"/>
          <w:szCs w:val="24"/>
        </w:rPr>
        <w:t xml:space="preserve">even worse for the appellant, </w:t>
      </w:r>
      <w:r w:rsidR="00F33272" w:rsidRPr="005A7983">
        <w:rPr>
          <w:rFonts w:ascii="Arial" w:hAnsi="Arial" w:cs="Arial"/>
          <w:color w:val="000000" w:themeColor="text1"/>
          <w:sz w:val="24"/>
          <w:szCs w:val="24"/>
        </w:rPr>
        <w:t xml:space="preserve">its approach is </w:t>
      </w:r>
      <w:r w:rsidR="00CC2988" w:rsidRPr="005A7983">
        <w:rPr>
          <w:rFonts w:ascii="Arial" w:hAnsi="Arial" w:cs="Arial"/>
          <w:color w:val="000000" w:themeColor="text1"/>
          <w:sz w:val="24"/>
          <w:szCs w:val="24"/>
        </w:rPr>
        <w:t>utterly</w:t>
      </w:r>
      <w:r w:rsidR="00F33272" w:rsidRPr="005A7983">
        <w:rPr>
          <w:rFonts w:ascii="Arial" w:hAnsi="Arial" w:cs="Arial"/>
          <w:color w:val="000000" w:themeColor="text1"/>
          <w:sz w:val="24"/>
          <w:szCs w:val="24"/>
        </w:rPr>
        <w:t xml:space="preserve"> untenable, given the clear and unambiguous concession that </w:t>
      </w:r>
      <w:r w:rsidR="00F33272" w:rsidRPr="005A7983">
        <w:rPr>
          <w:rFonts w:ascii="Arial" w:hAnsi="Arial" w:cs="Arial"/>
          <w:color w:val="000000" w:themeColor="text1"/>
          <w:sz w:val="24"/>
          <w:szCs w:val="24"/>
          <w:u w:val="single"/>
        </w:rPr>
        <w:t>it</w:t>
      </w:r>
      <w:r w:rsidR="00F33272" w:rsidRPr="005A7983">
        <w:rPr>
          <w:rFonts w:ascii="Arial" w:hAnsi="Arial" w:cs="Arial"/>
          <w:color w:val="000000" w:themeColor="text1"/>
          <w:sz w:val="24"/>
          <w:szCs w:val="24"/>
        </w:rPr>
        <w:t xml:space="preserve"> is </w:t>
      </w:r>
      <w:r w:rsidR="0066413F" w:rsidRPr="005A7983">
        <w:rPr>
          <w:rFonts w:ascii="Arial" w:hAnsi="Arial" w:cs="Arial"/>
          <w:color w:val="000000" w:themeColor="text1"/>
          <w:sz w:val="24"/>
          <w:szCs w:val="24"/>
        </w:rPr>
        <w:t xml:space="preserve">in fact </w:t>
      </w:r>
      <w:r w:rsidR="00F33272" w:rsidRPr="005A7983">
        <w:rPr>
          <w:rFonts w:ascii="Arial" w:hAnsi="Arial" w:cs="Arial"/>
          <w:color w:val="000000" w:themeColor="text1"/>
          <w:sz w:val="24"/>
          <w:szCs w:val="24"/>
        </w:rPr>
        <w:t xml:space="preserve">the defendant, made </w:t>
      </w:r>
      <w:r w:rsidR="00CC2988" w:rsidRPr="005A7983">
        <w:rPr>
          <w:rFonts w:ascii="Arial" w:hAnsi="Arial" w:cs="Arial"/>
          <w:color w:val="000000" w:themeColor="text1"/>
          <w:sz w:val="24"/>
          <w:szCs w:val="24"/>
        </w:rPr>
        <w:t xml:space="preserve">on its behalf </w:t>
      </w:r>
      <w:r w:rsidR="00F33272" w:rsidRPr="005A7983">
        <w:rPr>
          <w:rFonts w:ascii="Arial" w:hAnsi="Arial" w:cs="Arial"/>
          <w:color w:val="000000" w:themeColor="text1"/>
          <w:sz w:val="24"/>
          <w:szCs w:val="24"/>
        </w:rPr>
        <w:t>by its erstwhile practitioners</w:t>
      </w:r>
      <w:r w:rsidR="0066413F" w:rsidRPr="005A7983">
        <w:rPr>
          <w:rFonts w:ascii="Arial" w:hAnsi="Arial" w:cs="Arial"/>
          <w:color w:val="000000" w:themeColor="text1"/>
          <w:sz w:val="24"/>
          <w:szCs w:val="24"/>
        </w:rPr>
        <w:t xml:space="preserve"> in the reply to the notice in terms of rule 42(5), (6) and (7) dated 6 August 2019.</w:t>
      </w:r>
      <w:r w:rsidR="00541F6F" w:rsidRPr="005A7983">
        <w:rPr>
          <w:rFonts w:ascii="Arial" w:hAnsi="Arial" w:cs="Arial"/>
          <w:color w:val="000000" w:themeColor="text1"/>
          <w:sz w:val="24"/>
          <w:szCs w:val="24"/>
        </w:rPr>
        <w:t xml:space="preserve"> Its claim is not only baseless on the facts read with rule 42, but further exposed as baseless by virtue of s 23 of the High Court Act.</w:t>
      </w:r>
    </w:p>
    <w:p w14:paraId="18270C12" w14:textId="77777777" w:rsidR="000B3365" w:rsidRPr="005402D3" w:rsidRDefault="000B3365" w:rsidP="000B3365">
      <w:pPr>
        <w:pStyle w:val="ListParagraph"/>
        <w:spacing w:after="0" w:line="480" w:lineRule="auto"/>
        <w:rPr>
          <w:rFonts w:ascii="Arial" w:hAnsi="Arial" w:cs="Arial"/>
          <w:color w:val="000000" w:themeColor="text1"/>
          <w:sz w:val="24"/>
          <w:szCs w:val="24"/>
        </w:rPr>
      </w:pPr>
    </w:p>
    <w:p w14:paraId="2D06CF21" w14:textId="178E1C5F" w:rsidR="000B3365" w:rsidRPr="005A7983" w:rsidRDefault="005A7983" w:rsidP="005A7983">
      <w:pPr>
        <w:spacing w:after="0" w:line="480" w:lineRule="auto"/>
        <w:jc w:val="both"/>
        <w:rPr>
          <w:rFonts w:ascii="Arial" w:hAnsi="Arial" w:cs="Arial"/>
          <w:color w:val="000000" w:themeColor="text1"/>
          <w:sz w:val="24"/>
          <w:szCs w:val="24"/>
        </w:rPr>
      </w:pPr>
      <w:r w:rsidRPr="005402D3">
        <w:rPr>
          <w:rFonts w:ascii="Arial" w:hAnsi="Arial" w:cs="Arial"/>
          <w:color w:val="000000" w:themeColor="text1"/>
          <w:sz w:val="24"/>
          <w:szCs w:val="24"/>
        </w:rPr>
        <w:t>[43]</w:t>
      </w:r>
      <w:r w:rsidRPr="005402D3">
        <w:rPr>
          <w:rFonts w:ascii="Arial" w:hAnsi="Arial" w:cs="Arial"/>
          <w:color w:val="000000" w:themeColor="text1"/>
          <w:sz w:val="24"/>
          <w:szCs w:val="24"/>
        </w:rPr>
        <w:tab/>
      </w:r>
      <w:r w:rsidR="000B3365" w:rsidRPr="005A7983">
        <w:rPr>
          <w:rFonts w:ascii="Arial" w:hAnsi="Arial" w:cs="Arial"/>
          <w:color w:val="000000" w:themeColor="text1"/>
          <w:sz w:val="24"/>
          <w:szCs w:val="24"/>
        </w:rPr>
        <w:t xml:space="preserve">The appellant is thus the defendant for the purpose of the action and the execution </w:t>
      </w:r>
      <w:r w:rsidR="00541F6F" w:rsidRPr="005A7983">
        <w:rPr>
          <w:rFonts w:ascii="Arial" w:hAnsi="Arial" w:cs="Arial"/>
          <w:color w:val="000000" w:themeColor="text1"/>
          <w:sz w:val="24"/>
          <w:szCs w:val="24"/>
        </w:rPr>
        <w:t>of the ensuing summary judgment, as is reinforced by s 23 of the High Court Act.</w:t>
      </w:r>
    </w:p>
    <w:p w14:paraId="7944EE7D" w14:textId="77777777" w:rsidR="00990D9E" w:rsidRPr="005402D3" w:rsidRDefault="00541F6F" w:rsidP="00541F6F">
      <w:pPr>
        <w:pStyle w:val="ListParagraph"/>
        <w:tabs>
          <w:tab w:val="left" w:pos="2520"/>
        </w:tabs>
        <w:spacing w:after="0" w:line="480" w:lineRule="auto"/>
        <w:rPr>
          <w:rFonts w:ascii="Arial" w:hAnsi="Arial" w:cs="Arial"/>
          <w:color w:val="000000" w:themeColor="text1"/>
          <w:sz w:val="24"/>
          <w:szCs w:val="24"/>
        </w:rPr>
      </w:pPr>
      <w:r>
        <w:rPr>
          <w:rFonts w:ascii="Arial" w:hAnsi="Arial" w:cs="Arial"/>
          <w:color w:val="000000" w:themeColor="text1"/>
          <w:sz w:val="24"/>
          <w:szCs w:val="24"/>
        </w:rPr>
        <w:tab/>
      </w:r>
    </w:p>
    <w:p w14:paraId="647E38E1" w14:textId="2E37D2D0" w:rsidR="0066413F" w:rsidRPr="005A7983" w:rsidRDefault="005A7983" w:rsidP="005A7983">
      <w:pPr>
        <w:spacing w:after="0" w:line="480" w:lineRule="auto"/>
        <w:jc w:val="both"/>
        <w:rPr>
          <w:rFonts w:ascii="Arial" w:hAnsi="Arial" w:cs="Arial"/>
          <w:color w:val="000000" w:themeColor="text1"/>
          <w:sz w:val="24"/>
          <w:szCs w:val="24"/>
        </w:rPr>
      </w:pPr>
      <w:r w:rsidRPr="005402D3">
        <w:rPr>
          <w:rFonts w:ascii="Arial" w:hAnsi="Arial" w:cs="Arial"/>
          <w:color w:val="000000" w:themeColor="text1"/>
          <w:sz w:val="24"/>
          <w:szCs w:val="24"/>
        </w:rPr>
        <w:lastRenderedPageBreak/>
        <w:t>[44]</w:t>
      </w:r>
      <w:r w:rsidRPr="005402D3">
        <w:rPr>
          <w:rFonts w:ascii="Arial" w:hAnsi="Arial" w:cs="Arial"/>
          <w:color w:val="000000" w:themeColor="text1"/>
          <w:sz w:val="24"/>
          <w:szCs w:val="24"/>
        </w:rPr>
        <w:tab/>
      </w:r>
      <w:r w:rsidR="00F33272" w:rsidRPr="005A7983">
        <w:rPr>
          <w:rFonts w:ascii="Arial" w:hAnsi="Arial" w:cs="Arial"/>
          <w:color w:val="000000" w:themeColor="text1"/>
          <w:sz w:val="24"/>
          <w:szCs w:val="24"/>
        </w:rPr>
        <w:t xml:space="preserve">The claim </w:t>
      </w:r>
      <w:r w:rsidR="000B3365" w:rsidRPr="005A7983">
        <w:rPr>
          <w:rFonts w:ascii="Arial" w:hAnsi="Arial" w:cs="Arial"/>
          <w:color w:val="000000" w:themeColor="text1"/>
          <w:sz w:val="24"/>
          <w:szCs w:val="24"/>
        </w:rPr>
        <w:t xml:space="preserve">by the appellant </w:t>
      </w:r>
      <w:r w:rsidR="00F33272" w:rsidRPr="005A7983">
        <w:rPr>
          <w:rFonts w:ascii="Arial" w:hAnsi="Arial" w:cs="Arial"/>
          <w:color w:val="000000" w:themeColor="text1"/>
          <w:sz w:val="24"/>
          <w:szCs w:val="24"/>
        </w:rPr>
        <w:t xml:space="preserve">to </w:t>
      </w:r>
      <w:r w:rsidR="0066413F" w:rsidRPr="005A7983">
        <w:rPr>
          <w:rFonts w:ascii="Arial" w:hAnsi="Arial" w:cs="Arial"/>
          <w:color w:val="000000" w:themeColor="text1"/>
          <w:sz w:val="24"/>
          <w:szCs w:val="24"/>
        </w:rPr>
        <w:t xml:space="preserve">invoke interpleader proceedings to </w:t>
      </w:r>
      <w:r w:rsidR="00F33272" w:rsidRPr="005A7983">
        <w:rPr>
          <w:rFonts w:ascii="Arial" w:hAnsi="Arial" w:cs="Arial"/>
          <w:color w:val="000000" w:themeColor="text1"/>
          <w:sz w:val="24"/>
          <w:szCs w:val="24"/>
        </w:rPr>
        <w:t xml:space="preserve">the goods made to the deputy sheriff is </w:t>
      </w:r>
      <w:r w:rsidR="0066413F" w:rsidRPr="005A7983">
        <w:rPr>
          <w:rFonts w:ascii="Arial" w:hAnsi="Arial" w:cs="Arial"/>
          <w:color w:val="000000" w:themeColor="text1"/>
          <w:sz w:val="24"/>
          <w:szCs w:val="24"/>
        </w:rPr>
        <w:t xml:space="preserve">thus </w:t>
      </w:r>
      <w:r w:rsidR="00CC2988" w:rsidRPr="005A7983">
        <w:rPr>
          <w:rFonts w:ascii="Arial" w:hAnsi="Arial" w:cs="Arial"/>
          <w:color w:val="000000" w:themeColor="text1"/>
          <w:sz w:val="24"/>
          <w:szCs w:val="24"/>
        </w:rPr>
        <w:t>entirely</w:t>
      </w:r>
      <w:r w:rsidR="00F33272" w:rsidRPr="005A7983">
        <w:rPr>
          <w:rFonts w:ascii="Arial" w:hAnsi="Arial" w:cs="Arial"/>
          <w:color w:val="000000" w:themeColor="text1"/>
          <w:sz w:val="24"/>
          <w:szCs w:val="24"/>
        </w:rPr>
        <w:t xml:space="preserve"> contrived</w:t>
      </w:r>
      <w:r w:rsidR="00526C7F" w:rsidRPr="005A7983">
        <w:rPr>
          <w:rFonts w:ascii="Arial" w:hAnsi="Arial" w:cs="Arial"/>
          <w:color w:val="000000" w:themeColor="text1"/>
          <w:sz w:val="24"/>
          <w:szCs w:val="24"/>
        </w:rPr>
        <w:t xml:space="preserve">, </w:t>
      </w:r>
      <w:r w:rsidR="00F33272" w:rsidRPr="005A7983">
        <w:rPr>
          <w:rFonts w:ascii="Arial" w:hAnsi="Arial" w:cs="Arial"/>
          <w:color w:val="000000" w:themeColor="text1"/>
          <w:sz w:val="24"/>
          <w:szCs w:val="24"/>
        </w:rPr>
        <w:t>baseless</w:t>
      </w:r>
      <w:r w:rsidR="00526C7F" w:rsidRPr="005A7983">
        <w:rPr>
          <w:rFonts w:ascii="Arial" w:hAnsi="Arial" w:cs="Arial"/>
          <w:color w:val="000000" w:themeColor="text1"/>
          <w:sz w:val="24"/>
          <w:szCs w:val="24"/>
        </w:rPr>
        <w:t xml:space="preserve"> and contrary to the facts</w:t>
      </w:r>
      <w:r w:rsidR="00F33272" w:rsidRPr="005A7983">
        <w:rPr>
          <w:rFonts w:ascii="Arial" w:hAnsi="Arial" w:cs="Arial"/>
          <w:color w:val="000000" w:themeColor="text1"/>
          <w:sz w:val="24"/>
          <w:szCs w:val="24"/>
        </w:rPr>
        <w:t>. Its untenable nature is further demonstrated by the fact that the attached goods are the subject matter of the sale in the particulars of claim</w:t>
      </w:r>
      <w:r w:rsidR="00CC2988" w:rsidRPr="005A7983">
        <w:rPr>
          <w:rFonts w:ascii="Arial" w:hAnsi="Arial" w:cs="Arial"/>
          <w:color w:val="000000" w:themeColor="text1"/>
          <w:sz w:val="24"/>
          <w:szCs w:val="24"/>
        </w:rPr>
        <w:t xml:space="preserve"> whose delivery was duly signed for and </w:t>
      </w:r>
      <w:r w:rsidR="00526C7F" w:rsidRPr="005A7983">
        <w:rPr>
          <w:rFonts w:ascii="Arial" w:hAnsi="Arial" w:cs="Arial"/>
          <w:color w:val="000000" w:themeColor="text1"/>
          <w:sz w:val="24"/>
          <w:szCs w:val="24"/>
        </w:rPr>
        <w:t>where</w:t>
      </w:r>
      <w:r w:rsidR="00CC2988" w:rsidRPr="005A7983">
        <w:rPr>
          <w:rFonts w:ascii="Arial" w:hAnsi="Arial" w:cs="Arial"/>
          <w:color w:val="000000" w:themeColor="text1"/>
          <w:sz w:val="24"/>
          <w:szCs w:val="24"/>
        </w:rPr>
        <w:t xml:space="preserve"> one of the appellant’s directors </w:t>
      </w:r>
      <w:r w:rsidR="0066413F" w:rsidRPr="005A7983">
        <w:rPr>
          <w:rFonts w:ascii="Arial" w:hAnsi="Arial" w:cs="Arial"/>
          <w:color w:val="000000" w:themeColor="text1"/>
          <w:sz w:val="24"/>
          <w:szCs w:val="24"/>
        </w:rPr>
        <w:t>ac</w:t>
      </w:r>
      <w:r w:rsidR="00CC2988" w:rsidRPr="005A7983">
        <w:rPr>
          <w:rFonts w:ascii="Arial" w:hAnsi="Arial" w:cs="Arial"/>
          <w:color w:val="000000" w:themeColor="text1"/>
          <w:sz w:val="24"/>
          <w:szCs w:val="24"/>
        </w:rPr>
        <w:t>t</w:t>
      </w:r>
      <w:r w:rsidR="00526C7F" w:rsidRPr="005A7983">
        <w:rPr>
          <w:rFonts w:ascii="Arial" w:hAnsi="Arial" w:cs="Arial"/>
          <w:color w:val="000000" w:themeColor="text1"/>
          <w:sz w:val="24"/>
          <w:szCs w:val="24"/>
        </w:rPr>
        <w:t>ed</w:t>
      </w:r>
      <w:r w:rsidR="00CC2988" w:rsidRPr="005A7983">
        <w:rPr>
          <w:rFonts w:ascii="Arial" w:hAnsi="Arial" w:cs="Arial"/>
          <w:color w:val="000000" w:themeColor="text1"/>
          <w:sz w:val="24"/>
          <w:szCs w:val="24"/>
        </w:rPr>
        <w:t xml:space="preserve"> on behalf of the defendant in the </w:t>
      </w:r>
      <w:r w:rsidR="000B3365" w:rsidRPr="005A7983">
        <w:rPr>
          <w:rFonts w:ascii="Arial" w:hAnsi="Arial" w:cs="Arial"/>
          <w:color w:val="000000" w:themeColor="text1"/>
          <w:sz w:val="24"/>
          <w:szCs w:val="24"/>
        </w:rPr>
        <w:t>purchase of the goods. There is palpably no basis whatsoever for</w:t>
      </w:r>
      <w:r w:rsidR="00B33357" w:rsidRPr="005A7983">
        <w:rPr>
          <w:rFonts w:ascii="Arial" w:hAnsi="Arial" w:cs="Arial"/>
          <w:color w:val="000000" w:themeColor="text1"/>
          <w:sz w:val="24"/>
          <w:szCs w:val="24"/>
        </w:rPr>
        <w:t xml:space="preserve"> a claim to the goods on the basis </w:t>
      </w:r>
      <w:r w:rsidR="00526C7F" w:rsidRPr="005A7983">
        <w:rPr>
          <w:rFonts w:ascii="Arial" w:hAnsi="Arial" w:cs="Arial"/>
          <w:color w:val="000000" w:themeColor="text1"/>
          <w:sz w:val="24"/>
          <w:szCs w:val="24"/>
        </w:rPr>
        <w:t xml:space="preserve">contended for </w:t>
      </w:r>
      <w:r w:rsidR="00B33357" w:rsidRPr="005A7983">
        <w:rPr>
          <w:rFonts w:ascii="Arial" w:hAnsi="Arial" w:cs="Arial"/>
          <w:color w:val="000000" w:themeColor="text1"/>
          <w:sz w:val="24"/>
          <w:szCs w:val="24"/>
        </w:rPr>
        <w:t>in the appellant’s particulars of claim</w:t>
      </w:r>
      <w:r w:rsidR="00CC2988" w:rsidRPr="005A7983">
        <w:rPr>
          <w:rFonts w:ascii="Arial" w:hAnsi="Arial" w:cs="Arial"/>
          <w:color w:val="000000" w:themeColor="text1"/>
          <w:sz w:val="24"/>
          <w:szCs w:val="24"/>
        </w:rPr>
        <w:t xml:space="preserve"> in the interpleader </w:t>
      </w:r>
      <w:r w:rsidR="000B3365" w:rsidRPr="005A7983">
        <w:rPr>
          <w:rFonts w:ascii="Arial" w:hAnsi="Arial" w:cs="Arial"/>
          <w:color w:val="000000" w:themeColor="text1"/>
          <w:sz w:val="24"/>
          <w:szCs w:val="24"/>
        </w:rPr>
        <w:t>proceedings.</w:t>
      </w:r>
      <w:r w:rsidR="00B33357" w:rsidRPr="005A7983">
        <w:rPr>
          <w:rFonts w:ascii="Arial" w:hAnsi="Arial" w:cs="Arial"/>
          <w:color w:val="000000" w:themeColor="text1"/>
          <w:sz w:val="24"/>
          <w:szCs w:val="24"/>
        </w:rPr>
        <w:t xml:space="preserve"> </w:t>
      </w:r>
    </w:p>
    <w:p w14:paraId="5958F929" w14:textId="77777777" w:rsidR="000B3365" w:rsidRDefault="000B3365" w:rsidP="00E5232F">
      <w:pPr>
        <w:pStyle w:val="ListParagraph"/>
        <w:spacing w:after="0" w:line="480" w:lineRule="auto"/>
        <w:rPr>
          <w:rFonts w:ascii="Arial" w:hAnsi="Arial" w:cs="Arial"/>
          <w:color w:val="000000" w:themeColor="text1"/>
          <w:sz w:val="24"/>
          <w:szCs w:val="24"/>
        </w:rPr>
      </w:pPr>
    </w:p>
    <w:p w14:paraId="455B898A" w14:textId="77777777" w:rsidR="001833D7" w:rsidRDefault="001833D7" w:rsidP="00E5232F">
      <w:pPr>
        <w:pStyle w:val="ListParagraph"/>
        <w:spacing w:after="0" w:line="480" w:lineRule="auto"/>
        <w:rPr>
          <w:rFonts w:ascii="Arial" w:hAnsi="Arial" w:cs="Arial"/>
          <w:color w:val="000000" w:themeColor="text1"/>
          <w:sz w:val="24"/>
          <w:szCs w:val="24"/>
        </w:rPr>
      </w:pPr>
    </w:p>
    <w:p w14:paraId="63B83F55" w14:textId="77777777" w:rsidR="001833D7" w:rsidRDefault="001833D7" w:rsidP="00E5232F">
      <w:pPr>
        <w:pStyle w:val="ListParagraph"/>
        <w:spacing w:after="0" w:line="480" w:lineRule="auto"/>
        <w:rPr>
          <w:rFonts w:ascii="Arial" w:hAnsi="Arial" w:cs="Arial"/>
          <w:color w:val="000000" w:themeColor="text1"/>
          <w:sz w:val="24"/>
          <w:szCs w:val="24"/>
        </w:rPr>
      </w:pPr>
    </w:p>
    <w:p w14:paraId="2E6295AB" w14:textId="77777777" w:rsidR="001833D7" w:rsidRPr="005402D3" w:rsidRDefault="001833D7" w:rsidP="00E5232F">
      <w:pPr>
        <w:pStyle w:val="ListParagraph"/>
        <w:spacing w:after="0" w:line="480" w:lineRule="auto"/>
        <w:rPr>
          <w:rFonts w:ascii="Arial" w:hAnsi="Arial" w:cs="Arial"/>
          <w:color w:val="000000" w:themeColor="text1"/>
          <w:sz w:val="24"/>
          <w:szCs w:val="24"/>
        </w:rPr>
      </w:pPr>
    </w:p>
    <w:p w14:paraId="17148948" w14:textId="40750E4C" w:rsidR="000B3365" w:rsidRPr="005A7983" w:rsidRDefault="005A7983" w:rsidP="005A7983">
      <w:pPr>
        <w:spacing w:after="0" w:line="480" w:lineRule="auto"/>
        <w:jc w:val="both"/>
        <w:rPr>
          <w:rFonts w:ascii="Arial" w:hAnsi="Arial" w:cs="Arial"/>
          <w:color w:val="000000" w:themeColor="text1"/>
          <w:sz w:val="24"/>
          <w:szCs w:val="24"/>
        </w:rPr>
      </w:pPr>
      <w:r w:rsidRPr="005402D3">
        <w:rPr>
          <w:rFonts w:ascii="Arial" w:hAnsi="Arial" w:cs="Arial"/>
          <w:color w:val="000000" w:themeColor="text1"/>
          <w:sz w:val="24"/>
          <w:szCs w:val="24"/>
        </w:rPr>
        <w:t>[45]</w:t>
      </w:r>
      <w:r w:rsidRPr="005402D3">
        <w:rPr>
          <w:rFonts w:ascii="Arial" w:hAnsi="Arial" w:cs="Arial"/>
          <w:color w:val="000000" w:themeColor="text1"/>
          <w:sz w:val="24"/>
          <w:szCs w:val="24"/>
        </w:rPr>
        <w:tab/>
      </w:r>
      <w:r w:rsidR="00E5232F" w:rsidRPr="005A7983">
        <w:rPr>
          <w:rFonts w:ascii="Arial" w:hAnsi="Arial" w:cs="Arial"/>
          <w:color w:val="000000" w:themeColor="text1"/>
          <w:sz w:val="24"/>
          <w:szCs w:val="24"/>
        </w:rPr>
        <w:t xml:space="preserve">As acknowledged on its behalf that the appellant is the defendant in the action, plainly execution </w:t>
      </w:r>
      <w:r w:rsidR="00710DA4" w:rsidRPr="005A7983">
        <w:rPr>
          <w:rFonts w:ascii="Arial" w:hAnsi="Arial" w:cs="Arial"/>
          <w:color w:val="000000" w:themeColor="text1"/>
          <w:sz w:val="24"/>
          <w:szCs w:val="24"/>
        </w:rPr>
        <w:t xml:space="preserve">would then proceed against it, as is emphatically spelt out in Form 15 issued under rule 42(7). The invocation of interpleader proceedings is thus without any </w:t>
      </w:r>
      <w:r w:rsidR="00526C7F" w:rsidRPr="005A7983">
        <w:rPr>
          <w:rFonts w:ascii="Arial" w:hAnsi="Arial" w:cs="Arial"/>
          <w:color w:val="000000" w:themeColor="text1"/>
          <w:sz w:val="24"/>
          <w:szCs w:val="24"/>
        </w:rPr>
        <w:t xml:space="preserve">conceivable </w:t>
      </w:r>
      <w:r w:rsidR="00710DA4" w:rsidRPr="005A7983">
        <w:rPr>
          <w:rFonts w:ascii="Arial" w:hAnsi="Arial" w:cs="Arial"/>
          <w:color w:val="000000" w:themeColor="text1"/>
          <w:sz w:val="24"/>
          <w:szCs w:val="24"/>
        </w:rPr>
        <w:t xml:space="preserve">basis at all and has only served to delay execution and frustrate the administration of justice. The defendant (the appellant) had </w:t>
      </w:r>
      <w:r w:rsidR="00E85DA5" w:rsidRPr="005A7983">
        <w:rPr>
          <w:rFonts w:ascii="Arial" w:hAnsi="Arial" w:cs="Arial"/>
          <w:color w:val="000000" w:themeColor="text1"/>
          <w:sz w:val="24"/>
          <w:szCs w:val="24"/>
        </w:rPr>
        <w:t xml:space="preserve">been found to have </w:t>
      </w:r>
      <w:r w:rsidR="00710DA4" w:rsidRPr="005A7983">
        <w:rPr>
          <w:rFonts w:ascii="Arial" w:hAnsi="Arial" w:cs="Arial"/>
          <w:color w:val="000000" w:themeColor="text1"/>
          <w:sz w:val="24"/>
          <w:szCs w:val="24"/>
        </w:rPr>
        <w:t xml:space="preserve">entered an appearance </w:t>
      </w:r>
      <w:r w:rsidR="00E85DA5" w:rsidRPr="005A7983">
        <w:rPr>
          <w:rFonts w:ascii="Arial" w:hAnsi="Arial" w:cs="Arial"/>
          <w:color w:val="000000" w:themeColor="text1"/>
          <w:sz w:val="24"/>
          <w:szCs w:val="24"/>
        </w:rPr>
        <w:t xml:space="preserve">to defend </w:t>
      </w:r>
      <w:r w:rsidR="00710DA4" w:rsidRPr="005A7983">
        <w:rPr>
          <w:rFonts w:ascii="Arial" w:hAnsi="Arial" w:cs="Arial"/>
          <w:color w:val="000000" w:themeColor="text1"/>
          <w:sz w:val="24"/>
          <w:szCs w:val="24"/>
        </w:rPr>
        <w:t>solely to delay the matter</w:t>
      </w:r>
      <w:r w:rsidR="00E85DA5" w:rsidRPr="005A7983">
        <w:rPr>
          <w:rFonts w:ascii="Arial" w:hAnsi="Arial" w:cs="Arial"/>
          <w:color w:val="000000" w:themeColor="text1"/>
          <w:sz w:val="24"/>
          <w:szCs w:val="24"/>
        </w:rPr>
        <w:t xml:space="preserve"> when summary judgment was granted</w:t>
      </w:r>
      <w:r w:rsidR="00710DA4" w:rsidRPr="005A7983">
        <w:rPr>
          <w:rFonts w:ascii="Arial" w:hAnsi="Arial" w:cs="Arial"/>
          <w:color w:val="000000" w:themeColor="text1"/>
          <w:sz w:val="24"/>
          <w:szCs w:val="24"/>
        </w:rPr>
        <w:t xml:space="preserve">. Being without any basis to invoke interpleader proceedings, the only inference to be drawn is </w:t>
      </w:r>
      <w:r w:rsidR="00E85DA5" w:rsidRPr="005A7983">
        <w:rPr>
          <w:rFonts w:ascii="Arial" w:hAnsi="Arial" w:cs="Arial"/>
          <w:color w:val="000000" w:themeColor="text1"/>
          <w:sz w:val="24"/>
          <w:szCs w:val="24"/>
        </w:rPr>
        <w:t xml:space="preserve">that it is </w:t>
      </w:r>
      <w:r w:rsidR="00710DA4" w:rsidRPr="005A7983">
        <w:rPr>
          <w:rFonts w:ascii="Arial" w:hAnsi="Arial" w:cs="Arial"/>
          <w:color w:val="000000" w:themeColor="text1"/>
          <w:sz w:val="24"/>
          <w:szCs w:val="24"/>
        </w:rPr>
        <w:t xml:space="preserve">a yet further delaying tactic and </w:t>
      </w:r>
      <w:r w:rsidR="00E85DA5" w:rsidRPr="005A7983">
        <w:rPr>
          <w:rFonts w:ascii="Arial" w:hAnsi="Arial" w:cs="Arial"/>
          <w:color w:val="000000" w:themeColor="text1"/>
          <w:sz w:val="24"/>
          <w:szCs w:val="24"/>
        </w:rPr>
        <w:t xml:space="preserve">thus </w:t>
      </w:r>
      <w:r w:rsidR="00710DA4" w:rsidRPr="005A7983">
        <w:rPr>
          <w:rFonts w:ascii="Arial" w:hAnsi="Arial" w:cs="Arial"/>
          <w:color w:val="000000" w:themeColor="text1"/>
          <w:sz w:val="24"/>
          <w:szCs w:val="24"/>
        </w:rPr>
        <w:t xml:space="preserve">constitutes an abuse of process. The appellant’s counsel was </w:t>
      </w:r>
      <w:r w:rsidR="00E85DA5" w:rsidRPr="005A7983">
        <w:rPr>
          <w:rFonts w:ascii="Arial" w:hAnsi="Arial" w:cs="Arial"/>
          <w:color w:val="000000" w:themeColor="text1"/>
          <w:sz w:val="24"/>
          <w:szCs w:val="24"/>
        </w:rPr>
        <w:t xml:space="preserve">afforded the opportunity </w:t>
      </w:r>
      <w:r w:rsidR="00710DA4" w:rsidRPr="005A7983">
        <w:rPr>
          <w:rFonts w:ascii="Arial" w:hAnsi="Arial" w:cs="Arial"/>
          <w:color w:val="000000" w:themeColor="text1"/>
          <w:sz w:val="24"/>
          <w:szCs w:val="24"/>
        </w:rPr>
        <w:t xml:space="preserve">to make submissions as to why a punitive costs order should not be made in the </w:t>
      </w:r>
      <w:r w:rsidR="006F4DE3" w:rsidRPr="005A7983">
        <w:rPr>
          <w:rFonts w:ascii="Arial" w:hAnsi="Arial" w:cs="Arial"/>
          <w:color w:val="000000" w:themeColor="text1"/>
          <w:sz w:val="24"/>
          <w:szCs w:val="24"/>
        </w:rPr>
        <w:t xml:space="preserve">circumstances. Counsel referred to the rule 42(7) notice which were given to the directors of the appellant and </w:t>
      </w:r>
      <w:r w:rsidR="00E85DA5" w:rsidRPr="005A7983">
        <w:rPr>
          <w:rFonts w:ascii="Arial" w:hAnsi="Arial" w:cs="Arial"/>
          <w:color w:val="000000" w:themeColor="text1"/>
          <w:sz w:val="24"/>
          <w:szCs w:val="24"/>
        </w:rPr>
        <w:t xml:space="preserve">not </w:t>
      </w:r>
      <w:r w:rsidR="006F4DE3" w:rsidRPr="005A7983">
        <w:rPr>
          <w:rFonts w:ascii="Arial" w:hAnsi="Arial" w:cs="Arial"/>
          <w:color w:val="000000" w:themeColor="text1"/>
          <w:sz w:val="24"/>
          <w:szCs w:val="24"/>
        </w:rPr>
        <w:t xml:space="preserve">the appellant itself. But that notice was given by the defendant’s erstwhile legal practitioners who had </w:t>
      </w:r>
      <w:r w:rsidR="00E85DA5" w:rsidRPr="005A7983">
        <w:rPr>
          <w:rFonts w:ascii="Arial" w:hAnsi="Arial" w:cs="Arial"/>
          <w:color w:val="000000" w:themeColor="text1"/>
          <w:sz w:val="24"/>
          <w:szCs w:val="24"/>
        </w:rPr>
        <w:t xml:space="preserve">already </w:t>
      </w:r>
      <w:r w:rsidR="006F4DE3" w:rsidRPr="005A7983">
        <w:rPr>
          <w:rFonts w:ascii="Arial" w:hAnsi="Arial" w:cs="Arial"/>
          <w:color w:val="000000" w:themeColor="text1"/>
          <w:sz w:val="24"/>
          <w:szCs w:val="24"/>
        </w:rPr>
        <w:t xml:space="preserve">acknowledged and accepted that the </w:t>
      </w:r>
      <w:r w:rsidR="006F4DE3" w:rsidRPr="005A7983">
        <w:rPr>
          <w:rFonts w:ascii="Arial" w:hAnsi="Arial" w:cs="Arial"/>
          <w:color w:val="000000" w:themeColor="text1"/>
          <w:sz w:val="24"/>
          <w:szCs w:val="24"/>
        </w:rPr>
        <w:lastRenderedPageBreak/>
        <w:t>appellant was the defendant. The appellant thus had notice of the consequence of being held liable and that execution could be levied against it.</w:t>
      </w:r>
    </w:p>
    <w:p w14:paraId="09E33F90" w14:textId="77777777" w:rsidR="00A438F2" w:rsidRPr="005402D3" w:rsidRDefault="00A438F2" w:rsidP="0066413F">
      <w:pPr>
        <w:pStyle w:val="ListParagraph"/>
        <w:spacing w:after="0" w:line="480" w:lineRule="auto"/>
        <w:rPr>
          <w:rFonts w:ascii="Arial" w:hAnsi="Arial" w:cs="Arial"/>
          <w:color w:val="000000" w:themeColor="text1"/>
          <w:sz w:val="24"/>
          <w:szCs w:val="24"/>
        </w:rPr>
      </w:pPr>
    </w:p>
    <w:p w14:paraId="6E0A37D3" w14:textId="4D84317C" w:rsidR="00990D9E" w:rsidRPr="005A7983" w:rsidRDefault="005A7983" w:rsidP="005A7983">
      <w:pPr>
        <w:spacing w:after="0" w:line="480" w:lineRule="auto"/>
        <w:jc w:val="both"/>
        <w:rPr>
          <w:rFonts w:ascii="Arial" w:hAnsi="Arial" w:cs="Arial"/>
          <w:color w:val="000000" w:themeColor="text1"/>
          <w:sz w:val="24"/>
          <w:szCs w:val="24"/>
        </w:rPr>
      </w:pPr>
      <w:r w:rsidRPr="005402D3">
        <w:rPr>
          <w:rFonts w:ascii="Arial" w:hAnsi="Arial" w:cs="Arial"/>
          <w:color w:val="000000" w:themeColor="text1"/>
          <w:sz w:val="24"/>
          <w:szCs w:val="24"/>
        </w:rPr>
        <w:t>[46]</w:t>
      </w:r>
      <w:r w:rsidRPr="005402D3">
        <w:rPr>
          <w:rFonts w:ascii="Arial" w:hAnsi="Arial" w:cs="Arial"/>
          <w:color w:val="000000" w:themeColor="text1"/>
          <w:sz w:val="24"/>
          <w:szCs w:val="24"/>
        </w:rPr>
        <w:tab/>
      </w:r>
      <w:r w:rsidR="00B33357" w:rsidRPr="005A7983">
        <w:rPr>
          <w:rFonts w:ascii="Arial" w:hAnsi="Arial" w:cs="Arial"/>
          <w:color w:val="000000" w:themeColor="text1"/>
          <w:sz w:val="24"/>
          <w:szCs w:val="24"/>
        </w:rPr>
        <w:t>Given the baseless and contrived nature of the appellant’s claim which has only served to unduly delay the plaintiff’s entitlement to execution</w:t>
      </w:r>
      <w:r w:rsidR="00E85DA5" w:rsidRPr="005A7983">
        <w:rPr>
          <w:rFonts w:ascii="Arial" w:hAnsi="Arial" w:cs="Arial"/>
          <w:color w:val="000000" w:themeColor="text1"/>
          <w:sz w:val="24"/>
          <w:szCs w:val="24"/>
        </w:rPr>
        <w:t xml:space="preserve"> for close to four years</w:t>
      </w:r>
      <w:r w:rsidR="00B33357" w:rsidRPr="005A7983">
        <w:rPr>
          <w:rFonts w:ascii="Arial" w:hAnsi="Arial" w:cs="Arial"/>
          <w:color w:val="000000" w:themeColor="text1"/>
          <w:sz w:val="24"/>
          <w:szCs w:val="24"/>
        </w:rPr>
        <w:t xml:space="preserve">, there is no reason why the plaintiff should be out of pocket </w:t>
      </w:r>
      <w:r w:rsidR="00C46585" w:rsidRPr="005A7983">
        <w:rPr>
          <w:rFonts w:ascii="Arial" w:hAnsi="Arial" w:cs="Arial"/>
          <w:color w:val="000000" w:themeColor="text1"/>
          <w:sz w:val="24"/>
          <w:szCs w:val="24"/>
        </w:rPr>
        <w:t>on appeal</w:t>
      </w:r>
      <w:r w:rsidR="00B33357" w:rsidRPr="005A7983">
        <w:rPr>
          <w:rFonts w:ascii="Arial" w:hAnsi="Arial" w:cs="Arial"/>
          <w:color w:val="000000" w:themeColor="text1"/>
          <w:sz w:val="24"/>
          <w:szCs w:val="24"/>
        </w:rPr>
        <w:t xml:space="preserve"> in defeating this utterly contrived point taking. </w:t>
      </w:r>
      <w:r w:rsidR="006F4DE3" w:rsidRPr="005A7983">
        <w:rPr>
          <w:rFonts w:ascii="Arial" w:hAnsi="Arial" w:cs="Arial"/>
          <w:color w:val="000000" w:themeColor="text1"/>
          <w:sz w:val="24"/>
          <w:szCs w:val="24"/>
        </w:rPr>
        <w:t xml:space="preserve">Baseless point taking of this nature which only serves to delay proceedings will not be countenanced. As a mark of this </w:t>
      </w:r>
      <w:r w:rsidR="00C3557A" w:rsidRPr="005A7983">
        <w:rPr>
          <w:rFonts w:ascii="Arial" w:hAnsi="Arial" w:cs="Arial"/>
          <w:color w:val="000000" w:themeColor="text1"/>
          <w:sz w:val="24"/>
          <w:szCs w:val="24"/>
        </w:rPr>
        <w:t>C</w:t>
      </w:r>
      <w:r w:rsidR="006F4DE3" w:rsidRPr="005A7983">
        <w:rPr>
          <w:rFonts w:ascii="Arial" w:hAnsi="Arial" w:cs="Arial"/>
          <w:color w:val="000000" w:themeColor="text1"/>
          <w:sz w:val="24"/>
          <w:szCs w:val="24"/>
        </w:rPr>
        <w:t xml:space="preserve">ourt’s disapproval of tactics of this kind </w:t>
      </w:r>
      <w:r w:rsidR="00E85DA5" w:rsidRPr="005A7983">
        <w:rPr>
          <w:rFonts w:ascii="Arial" w:hAnsi="Arial" w:cs="Arial"/>
          <w:color w:val="000000" w:themeColor="text1"/>
          <w:sz w:val="24"/>
          <w:szCs w:val="24"/>
        </w:rPr>
        <w:t>a</w:t>
      </w:r>
      <w:r w:rsidR="006F4DE3" w:rsidRPr="005A7983">
        <w:rPr>
          <w:rFonts w:ascii="Arial" w:hAnsi="Arial" w:cs="Arial"/>
          <w:color w:val="000000" w:themeColor="text1"/>
          <w:sz w:val="24"/>
          <w:szCs w:val="24"/>
        </w:rPr>
        <w:t xml:space="preserve">n appropriate punitive cost order is warranted. The beneficiary of this delay is the appellant which will be directed to pay the costs in this instance, although there may be circumstances which </w:t>
      </w:r>
      <w:r w:rsidR="00E85DA5" w:rsidRPr="005A7983">
        <w:rPr>
          <w:rFonts w:ascii="Arial" w:hAnsi="Arial" w:cs="Arial"/>
          <w:color w:val="000000" w:themeColor="text1"/>
          <w:sz w:val="24"/>
          <w:szCs w:val="24"/>
        </w:rPr>
        <w:t>could</w:t>
      </w:r>
      <w:r w:rsidR="006F4DE3" w:rsidRPr="005A7983">
        <w:rPr>
          <w:rFonts w:ascii="Arial" w:hAnsi="Arial" w:cs="Arial"/>
          <w:color w:val="000000" w:themeColor="text1"/>
          <w:sz w:val="24"/>
          <w:szCs w:val="24"/>
        </w:rPr>
        <w:t xml:space="preserve"> justify cost orders against </w:t>
      </w:r>
      <w:r w:rsidR="00E85DA5" w:rsidRPr="005A7983">
        <w:rPr>
          <w:rFonts w:ascii="Arial" w:hAnsi="Arial" w:cs="Arial"/>
          <w:color w:val="000000" w:themeColor="text1"/>
          <w:sz w:val="24"/>
          <w:szCs w:val="24"/>
        </w:rPr>
        <w:t xml:space="preserve">legal </w:t>
      </w:r>
      <w:r w:rsidR="006F4DE3" w:rsidRPr="005A7983">
        <w:rPr>
          <w:rFonts w:ascii="Arial" w:hAnsi="Arial" w:cs="Arial"/>
          <w:color w:val="000000" w:themeColor="text1"/>
          <w:sz w:val="24"/>
          <w:szCs w:val="24"/>
        </w:rPr>
        <w:t xml:space="preserve">practitioners </w:t>
      </w:r>
      <w:r w:rsidR="00E85DA5" w:rsidRPr="005A7983">
        <w:rPr>
          <w:rFonts w:ascii="Arial" w:hAnsi="Arial" w:cs="Arial"/>
          <w:color w:val="000000" w:themeColor="text1"/>
          <w:sz w:val="24"/>
          <w:szCs w:val="24"/>
        </w:rPr>
        <w:t>personally</w:t>
      </w:r>
      <w:r w:rsidR="006F4DE3" w:rsidRPr="005A7983">
        <w:rPr>
          <w:rFonts w:ascii="Arial" w:hAnsi="Arial" w:cs="Arial"/>
          <w:color w:val="000000" w:themeColor="text1"/>
          <w:sz w:val="24"/>
          <w:szCs w:val="24"/>
        </w:rPr>
        <w:t xml:space="preserve"> when engaging in dilatory tactics </w:t>
      </w:r>
      <w:r w:rsidR="00E85DA5" w:rsidRPr="005A7983">
        <w:rPr>
          <w:rFonts w:ascii="Arial" w:hAnsi="Arial" w:cs="Arial"/>
          <w:color w:val="000000" w:themeColor="text1"/>
          <w:sz w:val="24"/>
          <w:szCs w:val="24"/>
        </w:rPr>
        <w:t xml:space="preserve">which constitute </w:t>
      </w:r>
      <w:r w:rsidR="006F4DE3" w:rsidRPr="005A7983">
        <w:rPr>
          <w:rFonts w:ascii="Arial" w:hAnsi="Arial" w:cs="Arial"/>
          <w:color w:val="000000" w:themeColor="text1"/>
          <w:sz w:val="24"/>
          <w:szCs w:val="24"/>
        </w:rPr>
        <w:t xml:space="preserve">an abuse of process. </w:t>
      </w:r>
      <w:r w:rsidR="00E85DA5" w:rsidRPr="005A7983">
        <w:rPr>
          <w:rFonts w:ascii="Arial" w:hAnsi="Arial" w:cs="Arial"/>
          <w:color w:val="000000" w:themeColor="text1"/>
          <w:sz w:val="24"/>
          <w:szCs w:val="24"/>
        </w:rPr>
        <w:t xml:space="preserve">This is not such a case. </w:t>
      </w:r>
      <w:r w:rsidR="00B33357" w:rsidRPr="005A7983">
        <w:rPr>
          <w:rFonts w:ascii="Arial" w:hAnsi="Arial" w:cs="Arial"/>
          <w:color w:val="000000" w:themeColor="text1"/>
          <w:sz w:val="24"/>
          <w:szCs w:val="24"/>
        </w:rPr>
        <w:t xml:space="preserve">A cost order on the scale as between legal practitioner and own client is in my view warranted </w:t>
      </w:r>
      <w:r w:rsidR="006E5B90" w:rsidRPr="005A7983">
        <w:rPr>
          <w:rFonts w:ascii="Arial" w:hAnsi="Arial" w:cs="Arial"/>
          <w:color w:val="000000" w:themeColor="text1"/>
          <w:sz w:val="24"/>
          <w:szCs w:val="24"/>
        </w:rPr>
        <w:t xml:space="preserve">against the appellant </w:t>
      </w:r>
      <w:r w:rsidR="00B33357" w:rsidRPr="005A7983">
        <w:rPr>
          <w:rFonts w:ascii="Arial" w:hAnsi="Arial" w:cs="Arial"/>
          <w:color w:val="000000" w:themeColor="text1"/>
          <w:sz w:val="24"/>
          <w:szCs w:val="24"/>
        </w:rPr>
        <w:t>in the circumstances</w:t>
      </w:r>
      <w:r w:rsidR="00C46585" w:rsidRPr="005A7983">
        <w:rPr>
          <w:rFonts w:ascii="Arial" w:hAnsi="Arial" w:cs="Arial"/>
          <w:color w:val="000000" w:themeColor="text1"/>
          <w:sz w:val="24"/>
          <w:szCs w:val="24"/>
        </w:rPr>
        <w:t xml:space="preserve"> in respect of th</w:t>
      </w:r>
      <w:r w:rsidR="00E85DA5" w:rsidRPr="005A7983">
        <w:rPr>
          <w:rFonts w:ascii="Arial" w:hAnsi="Arial" w:cs="Arial"/>
          <w:color w:val="000000" w:themeColor="text1"/>
          <w:sz w:val="24"/>
          <w:szCs w:val="24"/>
        </w:rPr>
        <w:t xml:space="preserve">e costs of this </w:t>
      </w:r>
      <w:r w:rsidR="00C46585" w:rsidRPr="005A7983">
        <w:rPr>
          <w:rFonts w:ascii="Arial" w:hAnsi="Arial" w:cs="Arial"/>
          <w:color w:val="000000" w:themeColor="text1"/>
          <w:sz w:val="24"/>
          <w:szCs w:val="24"/>
        </w:rPr>
        <w:t>appeal</w:t>
      </w:r>
      <w:r w:rsidR="00B33357" w:rsidRPr="005A7983">
        <w:rPr>
          <w:rFonts w:ascii="Arial" w:hAnsi="Arial" w:cs="Arial"/>
          <w:color w:val="000000" w:themeColor="text1"/>
          <w:sz w:val="24"/>
          <w:szCs w:val="24"/>
        </w:rPr>
        <w:t>.</w:t>
      </w:r>
    </w:p>
    <w:p w14:paraId="190C828E" w14:textId="77777777" w:rsidR="00990D9E" w:rsidRPr="005402D3" w:rsidRDefault="00990D9E" w:rsidP="00E85DA5">
      <w:pPr>
        <w:spacing w:after="0" w:line="480" w:lineRule="auto"/>
        <w:rPr>
          <w:rFonts w:ascii="Arial" w:hAnsi="Arial" w:cs="Arial"/>
          <w:color w:val="000000" w:themeColor="text1"/>
          <w:sz w:val="24"/>
          <w:szCs w:val="24"/>
        </w:rPr>
      </w:pPr>
    </w:p>
    <w:p w14:paraId="0FF94074" w14:textId="77777777" w:rsidR="00C46585" w:rsidRPr="005402D3" w:rsidRDefault="00C46585" w:rsidP="00C46585">
      <w:pPr>
        <w:spacing w:line="480" w:lineRule="auto"/>
        <w:rPr>
          <w:rFonts w:ascii="Arial" w:hAnsi="Arial" w:cs="Arial"/>
          <w:color w:val="000000" w:themeColor="text1"/>
          <w:sz w:val="24"/>
          <w:szCs w:val="24"/>
          <w:u w:val="single"/>
        </w:rPr>
      </w:pPr>
      <w:r w:rsidRPr="005402D3">
        <w:rPr>
          <w:rFonts w:ascii="Arial" w:hAnsi="Arial" w:cs="Arial"/>
          <w:color w:val="000000" w:themeColor="text1"/>
          <w:sz w:val="24"/>
          <w:szCs w:val="24"/>
          <w:u w:val="single"/>
        </w:rPr>
        <w:t xml:space="preserve">Order </w:t>
      </w:r>
    </w:p>
    <w:p w14:paraId="682A64D3" w14:textId="44C66A04" w:rsidR="00990D9E" w:rsidRPr="005A7983" w:rsidRDefault="005A7983" w:rsidP="005A7983">
      <w:pPr>
        <w:spacing w:after="0" w:line="480" w:lineRule="auto"/>
        <w:jc w:val="both"/>
        <w:rPr>
          <w:rFonts w:ascii="Arial" w:hAnsi="Arial" w:cs="Arial"/>
          <w:color w:val="000000" w:themeColor="text1"/>
          <w:sz w:val="24"/>
          <w:szCs w:val="24"/>
        </w:rPr>
      </w:pPr>
      <w:r w:rsidRPr="005402D3">
        <w:rPr>
          <w:rFonts w:ascii="Arial" w:hAnsi="Arial" w:cs="Arial"/>
          <w:color w:val="000000" w:themeColor="text1"/>
          <w:sz w:val="24"/>
          <w:szCs w:val="24"/>
        </w:rPr>
        <w:t>[47]</w:t>
      </w:r>
      <w:r w:rsidRPr="005402D3">
        <w:rPr>
          <w:rFonts w:ascii="Arial" w:hAnsi="Arial" w:cs="Arial"/>
          <w:color w:val="000000" w:themeColor="text1"/>
          <w:sz w:val="24"/>
          <w:szCs w:val="24"/>
        </w:rPr>
        <w:tab/>
      </w:r>
      <w:r w:rsidR="00C46585" w:rsidRPr="005A7983">
        <w:rPr>
          <w:rFonts w:ascii="Arial" w:hAnsi="Arial" w:cs="Arial"/>
          <w:color w:val="000000" w:themeColor="text1"/>
          <w:sz w:val="24"/>
          <w:szCs w:val="24"/>
        </w:rPr>
        <w:t>The following order is made:</w:t>
      </w:r>
    </w:p>
    <w:p w14:paraId="3D6AE5D1" w14:textId="77777777" w:rsidR="00C46585" w:rsidRPr="005402D3" w:rsidRDefault="00C46585" w:rsidP="00C46585">
      <w:pPr>
        <w:pStyle w:val="ListParagraph"/>
        <w:spacing w:after="0" w:line="480" w:lineRule="auto"/>
        <w:ind w:left="0"/>
        <w:jc w:val="both"/>
        <w:rPr>
          <w:rFonts w:ascii="Arial" w:hAnsi="Arial" w:cs="Arial"/>
          <w:color w:val="000000" w:themeColor="text1"/>
          <w:sz w:val="24"/>
          <w:szCs w:val="24"/>
        </w:rPr>
      </w:pPr>
    </w:p>
    <w:p w14:paraId="48FF63BC" w14:textId="497F589B" w:rsidR="006E5B90" w:rsidRPr="005A7983" w:rsidRDefault="005A7983" w:rsidP="005A7983">
      <w:pPr>
        <w:spacing w:after="0" w:line="480" w:lineRule="auto"/>
        <w:ind w:left="1418" w:hanging="698"/>
        <w:jc w:val="both"/>
        <w:rPr>
          <w:rFonts w:ascii="Arial" w:hAnsi="Arial" w:cs="Arial"/>
          <w:color w:val="000000" w:themeColor="text1"/>
          <w:sz w:val="24"/>
          <w:szCs w:val="24"/>
        </w:rPr>
      </w:pPr>
      <w:r w:rsidRPr="005402D3">
        <w:rPr>
          <w:rFonts w:ascii="Arial" w:hAnsi="Arial" w:cs="Arial"/>
          <w:color w:val="000000" w:themeColor="text1"/>
          <w:sz w:val="24"/>
          <w:szCs w:val="24"/>
        </w:rPr>
        <w:t>(a)</w:t>
      </w:r>
      <w:r w:rsidRPr="005402D3">
        <w:rPr>
          <w:rFonts w:ascii="Arial" w:hAnsi="Arial" w:cs="Arial"/>
          <w:color w:val="000000" w:themeColor="text1"/>
          <w:sz w:val="24"/>
          <w:szCs w:val="24"/>
        </w:rPr>
        <w:tab/>
      </w:r>
      <w:r w:rsidR="00C46585" w:rsidRPr="005A7983">
        <w:rPr>
          <w:rFonts w:ascii="Arial" w:hAnsi="Arial" w:cs="Arial"/>
          <w:color w:val="000000" w:themeColor="text1"/>
          <w:sz w:val="24"/>
          <w:szCs w:val="24"/>
        </w:rPr>
        <w:t xml:space="preserve">The </w:t>
      </w:r>
      <w:r w:rsidR="006E5B90" w:rsidRPr="005A7983">
        <w:rPr>
          <w:rFonts w:ascii="Arial" w:hAnsi="Arial" w:cs="Arial"/>
          <w:color w:val="000000" w:themeColor="text1"/>
          <w:sz w:val="24"/>
          <w:szCs w:val="24"/>
        </w:rPr>
        <w:t>appeal is dismissed with costs.</w:t>
      </w:r>
    </w:p>
    <w:p w14:paraId="08A1F0DA" w14:textId="77777777" w:rsidR="006E5B90" w:rsidRPr="005402D3" w:rsidRDefault="006E5B90" w:rsidP="006E5B90">
      <w:pPr>
        <w:pStyle w:val="ListParagraph"/>
        <w:spacing w:after="0" w:line="480" w:lineRule="auto"/>
        <w:ind w:left="1418"/>
        <w:jc w:val="both"/>
        <w:rPr>
          <w:rFonts w:ascii="Arial" w:hAnsi="Arial" w:cs="Arial"/>
          <w:color w:val="000000" w:themeColor="text1"/>
          <w:sz w:val="24"/>
          <w:szCs w:val="24"/>
        </w:rPr>
      </w:pPr>
    </w:p>
    <w:p w14:paraId="47A18E99" w14:textId="56D3F3CF" w:rsidR="00C46585" w:rsidRPr="005A7983" w:rsidRDefault="005A7983" w:rsidP="005A7983">
      <w:pPr>
        <w:spacing w:after="0" w:line="480" w:lineRule="auto"/>
        <w:ind w:left="1418" w:hanging="698"/>
        <w:jc w:val="both"/>
        <w:rPr>
          <w:rFonts w:ascii="Arial" w:hAnsi="Arial" w:cs="Arial"/>
          <w:color w:val="000000" w:themeColor="text1"/>
          <w:sz w:val="24"/>
          <w:szCs w:val="24"/>
        </w:rPr>
      </w:pPr>
      <w:r w:rsidRPr="005402D3">
        <w:rPr>
          <w:rFonts w:ascii="Arial" w:hAnsi="Arial" w:cs="Arial"/>
          <w:color w:val="000000" w:themeColor="text1"/>
          <w:sz w:val="24"/>
          <w:szCs w:val="24"/>
        </w:rPr>
        <w:t>(b)</w:t>
      </w:r>
      <w:r w:rsidRPr="005402D3">
        <w:rPr>
          <w:rFonts w:ascii="Arial" w:hAnsi="Arial" w:cs="Arial"/>
          <w:color w:val="000000" w:themeColor="text1"/>
          <w:sz w:val="24"/>
          <w:szCs w:val="24"/>
        </w:rPr>
        <w:tab/>
      </w:r>
      <w:r w:rsidR="006E5B90" w:rsidRPr="005A7983">
        <w:rPr>
          <w:rFonts w:ascii="Arial" w:hAnsi="Arial" w:cs="Arial"/>
          <w:color w:val="000000" w:themeColor="text1"/>
          <w:sz w:val="24"/>
          <w:szCs w:val="24"/>
        </w:rPr>
        <w:t>The appellant is directed to pay the</w:t>
      </w:r>
      <w:r w:rsidR="00E85DA5" w:rsidRPr="005A7983">
        <w:rPr>
          <w:rFonts w:ascii="Arial" w:hAnsi="Arial" w:cs="Arial"/>
          <w:color w:val="000000" w:themeColor="text1"/>
          <w:sz w:val="24"/>
          <w:szCs w:val="24"/>
        </w:rPr>
        <w:t xml:space="preserve"> second respondent’s </w:t>
      </w:r>
      <w:r w:rsidR="006E5B90" w:rsidRPr="005A7983">
        <w:rPr>
          <w:rFonts w:ascii="Arial" w:hAnsi="Arial" w:cs="Arial"/>
          <w:color w:val="000000" w:themeColor="text1"/>
          <w:sz w:val="24"/>
          <w:szCs w:val="24"/>
        </w:rPr>
        <w:t xml:space="preserve">costs </w:t>
      </w:r>
      <w:r w:rsidR="00E85DA5" w:rsidRPr="005A7983">
        <w:rPr>
          <w:rFonts w:ascii="Arial" w:hAnsi="Arial" w:cs="Arial"/>
          <w:color w:val="000000" w:themeColor="text1"/>
          <w:sz w:val="24"/>
          <w:szCs w:val="24"/>
        </w:rPr>
        <w:t>on appeal which</w:t>
      </w:r>
      <w:r w:rsidR="006E5B90" w:rsidRPr="005A7983">
        <w:rPr>
          <w:rFonts w:ascii="Arial" w:hAnsi="Arial" w:cs="Arial"/>
          <w:color w:val="000000" w:themeColor="text1"/>
          <w:sz w:val="24"/>
          <w:szCs w:val="24"/>
        </w:rPr>
        <w:t xml:space="preserve"> include</w:t>
      </w:r>
      <w:r w:rsidR="00C46585" w:rsidRPr="005A7983">
        <w:rPr>
          <w:rFonts w:ascii="Arial" w:hAnsi="Arial" w:cs="Arial"/>
          <w:color w:val="000000" w:themeColor="text1"/>
          <w:sz w:val="24"/>
          <w:szCs w:val="24"/>
        </w:rPr>
        <w:t xml:space="preserve"> the costs of one instructed and one instructing </w:t>
      </w:r>
      <w:r w:rsidR="006E5B90" w:rsidRPr="005A7983">
        <w:rPr>
          <w:rFonts w:ascii="Arial" w:hAnsi="Arial" w:cs="Arial"/>
          <w:color w:val="000000" w:themeColor="text1"/>
          <w:sz w:val="24"/>
          <w:szCs w:val="24"/>
        </w:rPr>
        <w:t>legal practitioner</w:t>
      </w:r>
      <w:r w:rsidR="00C46585" w:rsidRPr="005A7983">
        <w:rPr>
          <w:rFonts w:ascii="Arial" w:hAnsi="Arial" w:cs="Arial"/>
          <w:color w:val="000000" w:themeColor="text1"/>
          <w:sz w:val="24"/>
          <w:szCs w:val="24"/>
        </w:rPr>
        <w:t xml:space="preserve"> on the scale as between legal practitioner and own client.</w:t>
      </w:r>
    </w:p>
    <w:p w14:paraId="1BE84E4A" w14:textId="77777777" w:rsidR="00990D9E" w:rsidRPr="005402D3" w:rsidRDefault="00990D9E" w:rsidP="00990D9E">
      <w:pPr>
        <w:pStyle w:val="ListParagraph"/>
        <w:spacing w:line="480" w:lineRule="auto"/>
        <w:rPr>
          <w:rFonts w:ascii="Arial" w:hAnsi="Arial" w:cs="Arial"/>
          <w:color w:val="000000" w:themeColor="text1"/>
          <w:sz w:val="24"/>
          <w:szCs w:val="24"/>
        </w:rPr>
      </w:pPr>
    </w:p>
    <w:p w14:paraId="3A102408" w14:textId="77777777" w:rsidR="00C46585" w:rsidRPr="005402D3" w:rsidRDefault="00C46585" w:rsidP="007941D8">
      <w:pPr>
        <w:pStyle w:val="NoSpacing"/>
        <w:spacing w:line="360" w:lineRule="auto"/>
        <w:rPr>
          <w:rFonts w:ascii="Arial" w:hAnsi="Arial" w:cs="Arial"/>
          <w:b/>
          <w:color w:val="000000" w:themeColor="text1"/>
          <w:sz w:val="24"/>
          <w:szCs w:val="24"/>
        </w:rPr>
      </w:pPr>
    </w:p>
    <w:p w14:paraId="184314C2" w14:textId="77777777" w:rsidR="007941D8" w:rsidRPr="005402D3" w:rsidRDefault="007941D8" w:rsidP="007941D8">
      <w:pPr>
        <w:pStyle w:val="NoSpacing"/>
        <w:spacing w:line="360" w:lineRule="auto"/>
        <w:rPr>
          <w:rFonts w:ascii="Arial" w:hAnsi="Arial" w:cs="Arial"/>
          <w:b/>
          <w:color w:val="000000" w:themeColor="text1"/>
          <w:sz w:val="24"/>
          <w:szCs w:val="24"/>
        </w:rPr>
      </w:pPr>
    </w:p>
    <w:p w14:paraId="608025C0" w14:textId="77777777" w:rsidR="00A275BC" w:rsidRPr="005402D3" w:rsidRDefault="00EE177B" w:rsidP="007941D8">
      <w:pPr>
        <w:pStyle w:val="NoSpacing"/>
        <w:spacing w:line="360" w:lineRule="auto"/>
        <w:rPr>
          <w:rFonts w:ascii="Arial" w:hAnsi="Arial" w:cs="Arial"/>
          <w:b/>
          <w:color w:val="000000" w:themeColor="text1"/>
          <w:sz w:val="24"/>
          <w:szCs w:val="24"/>
        </w:rPr>
      </w:pPr>
      <w:r>
        <w:rPr>
          <w:rFonts w:ascii="Arial" w:hAnsi="Arial" w:cs="Arial"/>
          <w:b/>
          <w:color w:val="000000" w:themeColor="text1"/>
          <w:sz w:val="24"/>
          <w:szCs w:val="24"/>
        </w:rPr>
        <w:t>______________________</w:t>
      </w:r>
    </w:p>
    <w:p w14:paraId="2F351755" w14:textId="77777777" w:rsidR="00A275BC" w:rsidRPr="005402D3" w:rsidRDefault="00A275BC" w:rsidP="00A275BC">
      <w:pPr>
        <w:pStyle w:val="NoSpacing"/>
        <w:spacing w:line="360" w:lineRule="auto"/>
        <w:rPr>
          <w:rFonts w:ascii="Arial" w:hAnsi="Arial" w:cs="Arial"/>
          <w:b/>
          <w:color w:val="000000" w:themeColor="text1"/>
          <w:sz w:val="24"/>
          <w:szCs w:val="24"/>
        </w:rPr>
      </w:pPr>
      <w:r w:rsidRPr="005402D3">
        <w:rPr>
          <w:rFonts w:ascii="Arial" w:hAnsi="Arial" w:cs="Arial"/>
          <w:b/>
          <w:color w:val="000000" w:themeColor="text1"/>
          <w:sz w:val="24"/>
          <w:szCs w:val="24"/>
        </w:rPr>
        <w:t>SMUTS JA</w:t>
      </w:r>
    </w:p>
    <w:p w14:paraId="22CCF6E4" w14:textId="77777777" w:rsidR="00A275BC" w:rsidRPr="005402D3" w:rsidRDefault="00A275BC" w:rsidP="00A275BC">
      <w:pPr>
        <w:pStyle w:val="NoSpacing"/>
        <w:spacing w:line="360" w:lineRule="auto"/>
        <w:jc w:val="both"/>
        <w:rPr>
          <w:rFonts w:ascii="Arial" w:hAnsi="Arial" w:cs="Arial"/>
          <w:b/>
          <w:color w:val="000000" w:themeColor="text1"/>
          <w:sz w:val="24"/>
          <w:szCs w:val="24"/>
        </w:rPr>
      </w:pPr>
    </w:p>
    <w:p w14:paraId="2C284898" w14:textId="77777777" w:rsidR="00240E3B" w:rsidRPr="005402D3" w:rsidRDefault="00240E3B" w:rsidP="00A275BC">
      <w:pPr>
        <w:pStyle w:val="NoSpacing"/>
        <w:spacing w:line="360" w:lineRule="auto"/>
        <w:jc w:val="both"/>
        <w:rPr>
          <w:rFonts w:ascii="Arial" w:hAnsi="Arial" w:cs="Arial"/>
          <w:b/>
          <w:color w:val="000000" w:themeColor="text1"/>
          <w:sz w:val="24"/>
          <w:szCs w:val="24"/>
        </w:rPr>
      </w:pPr>
    </w:p>
    <w:p w14:paraId="2075B8CD" w14:textId="77777777" w:rsidR="007941D8" w:rsidRPr="005402D3" w:rsidRDefault="007941D8" w:rsidP="00A275BC">
      <w:pPr>
        <w:pStyle w:val="NoSpacing"/>
        <w:spacing w:line="360" w:lineRule="auto"/>
        <w:jc w:val="both"/>
        <w:rPr>
          <w:rFonts w:ascii="Arial" w:hAnsi="Arial" w:cs="Arial"/>
          <w:b/>
          <w:noProof/>
          <w:color w:val="000000" w:themeColor="text1"/>
          <w:sz w:val="24"/>
          <w:szCs w:val="24"/>
          <w:lang w:eastAsia="en-ZA"/>
        </w:rPr>
      </w:pPr>
    </w:p>
    <w:p w14:paraId="5F3F522F" w14:textId="77777777" w:rsidR="00A275BC" w:rsidRPr="005402D3" w:rsidRDefault="00A275BC" w:rsidP="00A275BC">
      <w:pPr>
        <w:pStyle w:val="NoSpacing"/>
        <w:spacing w:line="360" w:lineRule="auto"/>
        <w:rPr>
          <w:rFonts w:ascii="Arial" w:hAnsi="Arial" w:cs="Arial"/>
          <w:b/>
          <w:color w:val="000000" w:themeColor="text1"/>
          <w:sz w:val="24"/>
          <w:szCs w:val="24"/>
        </w:rPr>
      </w:pPr>
      <w:r w:rsidRPr="005402D3">
        <w:rPr>
          <w:rFonts w:ascii="Arial" w:hAnsi="Arial" w:cs="Arial"/>
          <w:b/>
          <w:color w:val="000000" w:themeColor="text1"/>
          <w:sz w:val="24"/>
          <w:szCs w:val="24"/>
        </w:rPr>
        <w:t>______________________</w:t>
      </w:r>
    </w:p>
    <w:p w14:paraId="1B40BA61" w14:textId="77777777" w:rsidR="00A275BC" w:rsidRPr="005402D3" w:rsidRDefault="00240E3B" w:rsidP="00A275BC">
      <w:pPr>
        <w:pStyle w:val="NoSpacing"/>
        <w:spacing w:line="360" w:lineRule="auto"/>
        <w:rPr>
          <w:rFonts w:ascii="Arial" w:hAnsi="Arial" w:cs="Arial"/>
          <w:b/>
          <w:color w:val="000000" w:themeColor="text1"/>
          <w:sz w:val="24"/>
          <w:szCs w:val="24"/>
        </w:rPr>
      </w:pPr>
      <w:r w:rsidRPr="005402D3">
        <w:rPr>
          <w:rFonts w:ascii="Arial" w:hAnsi="Arial" w:cs="Arial"/>
          <w:b/>
          <w:color w:val="000000" w:themeColor="text1"/>
          <w:sz w:val="24"/>
          <w:szCs w:val="24"/>
        </w:rPr>
        <w:t>SHIVUTE</w:t>
      </w:r>
      <w:r w:rsidR="00A275BC" w:rsidRPr="005402D3">
        <w:rPr>
          <w:rFonts w:ascii="Arial" w:hAnsi="Arial" w:cs="Arial"/>
          <w:b/>
          <w:color w:val="000000" w:themeColor="text1"/>
          <w:sz w:val="24"/>
          <w:szCs w:val="24"/>
        </w:rPr>
        <w:t xml:space="preserve"> CJ</w:t>
      </w:r>
    </w:p>
    <w:p w14:paraId="1D3AE4E5" w14:textId="77777777" w:rsidR="00A275BC" w:rsidRPr="005402D3" w:rsidRDefault="00A275BC" w:rsidP="00A275BC">
      <w:pPr>
        <w:pStyle w:val="NoSpacing"/>
        <w:spacing w:line="360" w:lineRule="auto"/>
        <w:rPr>
          <w:noProof/>
          <w:lang w:eastAsia="en-ZA"/>
        </w:rPr>
      </w:pPr>
    </w:p>
    <w:p w14:paraId="776BEDDE" w14:textId="77777777" w:rsidR="002F1D7C" w:rsidRPr="005402D3" w:rsidRDefault="002F1D7C" w:rsidP="00A275BC">
      <w:pPr>
        <w:pStyle w:val="NoSpacing"/>
        <w:spacing w:line="360" w:lineRule="auto"/>
        <w:rPr>
          <w:noProof/>
          <w:lang w:eastAsia="en-ZA"/>
        </w:rPr>
      </w:pPr>
    </w:p>
    <w:p w14:paraId="02916533" w14:textId="77777777" w:rsidR="00240E3B" w:rsidRPr="005402D3" w:rsidRDefault="00240E3B" w:rsidP="00A275BC">
      <w:pPr>
        <w:pStyle w:val="NoSpacing"/>
        <w:spacing w:line="360" w:lineRule="auto"/>
        <w:rPr>
          <w:noProof/>
          <w:lang w:eastAsia="en-ZA"/>
        </w:rPr>
      </w:pPr>
    </w:p>
    <w:p w14:paraId="1EE3F945" w14:textId="77777777" w:rsidR="00A275BC" w:rsidRPr="005402D3" w:rsidRDefault="00A275BC" w:rsidP="00A275BC">
      <w:pPr>
        <w:pStyle w:val="NoSpacing"/>
        <w:spacing w:line="360" w:lineRule="auto"/>
        <w:rPr>
          <w:rFonts w:ascii="Arial" w:hAnsi="Arial" w:cs="Arial"/>
          <w:b/>
          <w:color w:val="000000" w:themeColor="text1"/>
          <w:sz w:val="24"/>
          <w:szCs w:val="24"/>
        </w:rPr>
      </w:pPr>
      <w:r w:rsidRPr="005402D3">
        <w:rPr>
          <w:rFonts w:ascii="Arial" w:hAnsi="Arial" w:cs="Arial"/>
          <w:b/>
          <w:color w:val="000000" w:themeColor="text1"/>
          <w:sz w:val="24"/>
          <w:szCs w:val="24"/>
        </w:rPr>
        <w:t>______________________</w:t>
      </w:r>
    </w:p>
    <w:p w14:paraId="2ADE9833" w14:textId="77777777" w:rsidR="00A275BC" w:rsidRPr="005402D3" w:rsidRDefault="00A275BC" w:rsidP="00A275BC">
      <w:pPr>
        <w:pStyle w:val="NoSpacing"/>
        <w:spacing w:line="360" w:lineRule="auto"/>
        <w:rPr>
          <w:rFonts w:ascii="Arial" w:hAnsi="Arial" w:cs="Arial"/>
          <w:b/>
          <w:color w:val="000000" w:themeColor="text1"/>
          <w:sz w:val="24"/>
          <w:szCs w:val="24"/>
        </w:rPr>
      </w:pPr>
      <w:r w:rsidRPr="005402D3">
        <w:rPr>
          <w:rFonts w:ascii="Arial" w:hAnsi="Arial" w:cs="Arial"/>
          <w:b/>
          <w:color w:val="000000" w:themeColor="text1"/>
          <w:sz w:val="24"/>
          <w:szCs w:val="24"/>
        </w:rPr>
        <w:t>FRANK AJA</w:t>
      </w:r>
    </w:p>
    <w:tbl>
      <w:tblPr>
        <w:tblW w:w="0" w:type="auto"/>
        <w:tblLook w:val="04A0" w:firstRow="1" w:lastRow="0" w:firstColumn="1" w:lastColumn="0" w:noHBand="0" w:noVBand="1"/>
      </w:tblPr>
      <w:tblGrid>
        <w:gridCol w:w="4386"/>
        <w:gridCol w:w="4261"/>
      </w:tblGrid>
      <w:tr w:rsidR="00A275BC" w:rsidRPr="005402D3" w14:paraId="1F1BD598" w14:textId="77777777" w:rsidTr="00E46A4E">
        <w:tc>
          <w:tcPr>
            <w:tcW w:w="4386" w:type="dxa"/>
            <w:shd w:val="clear" w:color="auto" w:fill="auto"/>
          </w:tcPr>
          <w:p w14:paraId="388195A0" w14:textId="77777777" w:rsidR="00A275BC" w:rsidRPr="005402D3" w:rsidRDefault="00A275BC" w:rsidP="00E46A4E">
            <w:pPr>
              <w:ind w:left="-108" w:right="-146"/>
              <w:rPr>
                <w:rFonts w:ascii="Arial" w:hAnsi="Arial" w:cs="Arial"/>
                <w:color w:val="000000" w:themeColor="text1"/>
                <w:sz w:val="24"/>
                <w:szCs w:val="24"/>
              </w:rPr>
            </w:pPr>
            <w:r w:rsidRPr="005402D3">
              <w:rPr>
                <w:rFonts w:ascii="Arial" w:hAnsi="Arial" w:cs="Arial"/>
                <w:color w:val="000000" w:themeColor="text1"/>
                <w:sz w:val="24"/>
                <w:szCs w:val="24"/>
              </w:rPr>
              <w:t>APPEARANCES</w:t>
            </w:r>
          </w:p>
          <w:p w14:paraId="5E55DE56" w14:textId="77777777" w:rsidR="00A275BC" w:rsidRPr="005402D3" w:rsidRDefault="00A275BC" w:rsidP="00E46A4E">
            <w:pPr>
              <w:ind w:right="-146"/>
              <w:rPr>
                <w:rFonts w:ascii="Arial" w:hAnsi="Arial" w:cs="Arial"/>
                <w:color w:val="000000" w:themeColor="text1"/>
                <w:sz w:val="24"/>
                <w:szCs w:val="24"/>
              </w:rPr>
            </w:pPr>
          </w:p>
          <w:p w14:paraId="1F3F6076" w14:textId="77777777" w:rsidR="00A275BC" w:rsidRPr="005402D3" w:rsidRDefault="00A275BC" w:rsidP="00E46A4E">
            <w:pPr>
              <w:ind w:left="-108" w:right="-146"/>
              <w:rPr>
                <w:rFonts w:ascii="Arial" w:hAnsi="Arial" w:cs="Arial"/>
                <w:color w:val="000000" w:themeColor="text1"/>
                <w:sz w:val="24"/>
                <w:szCs w:val="24"/>
              </w:rPr>
            </w:pPr>
            <w:r w:rsidRPr="005402D3">
              <w:rPr>
                <w:rFonts w:ascii="Arial" w:hAnsi="Arial" w:cs="Arial"/>
                <w:color w:val="000000" w:themeColor="text1"/>
                <w:sz w:val="24"/>
                <w:szCs w:val="24"/>
              </w:rPr>
              <w:t>APPELLANT:</w:t>
            </w:r>
          </w:p>
        </w:tc>
        <w:tc>
          <w:tcPr>
            <w:tcW w:w="4261" w:type="dxa"/>
            <w:shd w:val="clear" w:color="auto" w:fill="auto"/>
          </w:tcPr>
          <w:p w14:paraId="5D6452D3" w14:textId="77777777" w:rsidR="00A275BC" w:rsidRPr="005402D3" w:rsidRDefault="00A275BC" w:rsidP="00E46A4E">
            <w:pPr>
              <w:rPr>
                <w:rFonts w:ascii="Arial" w:hAnsi="Arial" w:cs="Arial"/>
                <w:color w:val="000000" w:themeColor="text1"/>
                <w:sz w:val="24"/>
                <w:szCs w:val="24"/>
              </w:rPr>
            </w:pPr>
          </w:p>
          <w:p w14:paraId="6CCA5F30" w14:textId="77777777" w:rsidR="00A275BC" w:rsidRPr="005402D3" w:rsidRDefault="00A275BC" w:rsidP="00E46A4E">
            <w:pPr>
              <w:rPr>
                <w:rFonts w:ascii="Arial" w:hAnsi="Arial" w:cs="Arial"/>
                <w:color w:val="000000" w:themeColor="text1"/>
                <w:sz w:val="24"/>
                <w:szCs w:val="24"/>
              </w:rPr>
            </w:pPr>
          </w:p>
          <w:p w14:paraId="2AB29BEA" w14:textId="77777777" w:rsidR="00A275BC" w:rsidRPr="005402D3" w:rsidRDefault="00AC460F" w:rsidP="00E46A4E">
            <w:pPr>
              <w:rPr>
                <w:rFonts w:ascii="Arial" w:hAnsi="Arial" w:cs="Arial"/>
                <w:color w:val="000000" w:themeColor="text1"/>
                <w:sz w:val="24"/>
                <w:szCs w:val="24"/>
              </w:rPr>
            </w:pPr>
            <w:r w:rsidRPr="005402D3">
              <w:rPr>
                <w:rFonts w:ascii="Arial" w:hAnsi="Arial" w:cs="Arial"/>
                <w:color w:val="000000" w:themeColor="text1"/>
                <w:sz w:val="24"/>
                <w:szCs w:val="24"/>
              </w:rPr>
              <w:t xml:space="preserve">L </w:t>
            </w:r>
            <w:proofErr w:type="spellStart"/>
            <w:r w:rsidRPr="005402D3">
              <w:rPr>
                <w:rFonts w:ascii="Arial" w:hAnsi="Arial" w:cs="Arial"/>
                <w:color w:val="000000" w:themeColor="text1"/>
                <w:sz w:val="24"/>
                <w:szCs w:val="24"/>
              </w:rPr>
              <w:t>Ihalwa</w:t>
            </w:r>
            <w:proofErr w:type="spellEnd"/>
          </w:p>
          <w:p w14:paraId="21143401" w14:textId="77777777" w:rsidR="00A275BC" w:rsidRPr="005402D3" w:rsidRDefault="00A275BC" w:rsidP="00240E3B">
            <w:pPr>
              <w:spacing w:after="0" w:line="240" w:lineRule="auto"/>
              <w:rPr>
                <w:rFonts w:ascii="Arial" w:hAnsi="Arial" w:cs="Arial"/>
                <w:color w:val="000000" w:themeColor="text1"/>
                <w:sz w:val="24"/>
                <w:szCs w:val="24"/>
              </w:rPr>
            </w:pPr>
            <w:r w:rsidRPr="005402D3">
              <w:rPr>
                <w:rFonts w:ascii="Arial" w:hAnsi="Arial" w:cs="Arial"/>
                <w:color w:val="000000" w:themeColor="text1"/>
                <w:sz w:val="24"/>
                <w:szCs w:val="24"/>
              </w:rPr>
              <w:t xml:space="preserve">Instructed by </w:t>
            </w:r>
            <w:r w:rsidR="00240E3B" w:rsidRPr="005402D3">
              <w:rPr>
                <w:rFonts w:ascii="Arial" w:hAnsi="Arial" w:cs="Arial"/>
                <w:color w:val="000000" w:themeColor="text1"/>
                <w:sz w:val="24"/>
                <w:szCs w:val="24"/>
              </w:rPr>
              <w:t>Sisa Namandje &amp; Co. Inc.</w:t>
            </w:r>
            <w:r w:rsidRPr="005402D3">
              <w:rPr>
                <w:rFonts w:ascii="Arial" w:hAnsi="Arial" w:cs="Arial"/>
                <w:color w:val="000000" w:themeColor="text1"/>
                <w:sz w:val="24"/>
                <w:szCs w:val="24"/>
              </w:rPr>
              <w:t xml:space="preserve"> </w:t>
            </w:r>
          </w:p>
        </w:tc>
      </w:tr>
      <w:tr w:rsidR="00A275BC" w:rsidRPr="000B2339" w14:paraId="43B539AB" w14:textId="77777777" w:rsidTr="00E46A4E">
        <w:tc>
          <w:tcPr>
            <w:tcW w:w="4386" w:type="dxa"/>
            <w:shd w:val="clear" w:color="auto" w:fill="auto"/>
          </w:tcPr>
          <w:p w14:paraId="09DDE9C9" w14:textId="77777777" w:rsidR="00A275BC" w:rsidRPr="005402D3" w:rsidRDefault="00A275BC" w:rsidP="00E46A4E">
            <w:pPr>
              <w:rPr>
                <w:rFonts w:ascii="Arial" w:hAnsi="Arial" w:cs="Arial"/>
                <w:color w:val="000000" w:themeColor="text1"/>
                <w:sz w:val="24"/>
                <w:szCs w:val="24"/>
              </w:rPr>
            </w:pPr>
          </w:p>
          <w:p w14:paraId="215E7506" w14:textId="77777777" w:rsidR="00A275BC" w:rsidRPr="005402D3" w:rsidRDefault="00A275BC" w:rsidP="00240E3B">
            <w:pPr>
              <w:ind w:left="-108"/>
              <w:rPr>
                <w:rFonts w:ascii="Arial" w:hAnsi="Arial" w:cs="Arial"/>
                <w:color w:val="000000" w:themeColor="text1"/>
                <w:sz w:val="24"/>
                <w:szCs w:val="24"/>
              </w:rPr>
            </w:pPr>
            <w:r w:rsidRPr="005402D3">
              <w:rPr>
                <w:rFonts w:ascii="Arial" w:hAnsi="Arial" w:cs="Arial"/>
                <w:color w:val="000000" w:themeColor="text1"/>
                <w:sz w:val="24"/>
                <w:szCs w:val="24"/>
              </w:rPr>
              <w:t>SECOND RESPONDENT:</w:t>
            </w:r>
          </w:p>
        </w:tc>
        <w:tc>
          <w:tcPr>
            <w:tcW w:w="4261" w:type="dxa"/>
            <w:shd w:val="clear" w:color="auto" w:fill="auto"/>
          </w:tcPr>
          <w:p w14:paraId="3FBC3914" w14:textId="77777777" w:rsidR="00A275BC" w:rsidRPr="005402D3" w:rsidRDefault="00A275BC" w:rsidP="00E46A4E">
            <w:pPr>
              <w:rPr>
                <w:rFonts w:ascii="Arial" w:hAnsi="Arial" w:cs="Arial"/>
                <w:color w:val="000000" w:themeColor="text1"/>
                <w:sz w:val="24"/>
                <w:szCs w:val="24"/>
              </w:rPr>
            </w:pPr>
          </w:p>
          <w:p w14:paraId="32E67C33" w14:textId="77777777" w:rsidR="00A275BC" w:rsidRPr="005402D3" w:rsidRDefault="00AC460F" w:rsidP="00E46A4E">
            <w:pPr>
              <w:rPr>
                <w:rFonts w:ascii="Arial" w:hAnsi="Arial" w:cs="Arial"/>
                <w:color w:val="000000" w:themeColor="text1"/>
                <w:sz w:val="24"/>
                <w:szCs w:val="24"/>
              </w:rPr>
            </w:pPr>
            <w:r w:rsidRPr="005402D3">
              <w:rPr>
                <w:rFonts w:ascii="Arial" w:hAnsi="Arial" w:cs="Arial"/>
                <w:color w:val="000000" w:themeColor="text1"/>
                <w:sz w:val="24"/>
                <w:szCs w:val="24"/>
              </w:rPr>
              <w:t>A van Vuuren</w:t>
            </w:r>
          </w:p>
          <w:p w14:paraId="4F377264" w14:textId="77777777" w:rsidR="00A275BC" w:rsidRPr="000B2339" w:rsidRDefault="00A275BC" w:rsidP="00E46A4E">
            <w:pPr>
              <w:rPr>
                <w:rFonts w:ascii="Arial" w:hAnsi="Arial" w:cs="Arial"/>
                <w:color w:val="000000" w:themeColor="text1"/>
                <w:sz w:val="24"/>
                <w:szCs w:val="24"/>
              </w:rPr>
            </w:pPr>
            <w:r w:rsidRPr="005402D3">
              <w:rPr>
                <w:rFonts w:ascii="Arial" w:hAnsi="Arial" w:cs="Arial"/>
                <w:color w:val="000000" w:themeColor="text1"/>
                <w:sz w:val="24"/>
                <w:szCs w:val="24"/>
              </w:rPr>
              <w:t xml:space="preserve">Instructed by </w:t>
            </w:r>
            <w:proofErr w:type="spellStart"/>
            <w:r w:rsidR="00240E3B" w:rsidRPr="005402D3">
              <w:rPr>
                <w:rFonts w:ascii="Arial" w:hAnsi="Arial" w:cs="Arial"/>
                <w:color w:val="000000" w:themeColor="text1"/>
                <w:sz w:val="24"/>
                <w:szCs w:val="24"/>
              </w:rPr>
              <w:t>Dr.</w:t>
            </w:r>
            <w:proofErr w:type="spellEnd"/>
            <w:r w:rsidR="00240E3B" w:rsidRPr="005402D3">
              <w:rPr>
                <w:rFonts w:ascii="Arial" w:hAnsi="Arial" w:cs="Arial"/>
                <w:color w:val="000000" w:themeColor="text1"/>
                <w:sz w:val="24"/>
                <w:szCs w:val="24"/>
              </w:rPr>
              <w:t xml:space="preserve"> Weder, </w:t>
            </w:r>
            <w:proofErr w:type="spellStart"/>
            <w:r w:rsidR="00240E3B" w:rsidRPr="005402D3">
              <w:rPr>
                <w:rFonts w:ascii="Arial" w:hAnsi="Arial" w:cs="Arial"/>
                <w:color w:val="000000" w:themeColor="text1"/>
                <w:sz w:val="24"/>
                <w:szCs w:val="24"/>
              </w:rPr>
              <w:t>Kauta</w:t>
            </w:r>
            <w:proofErr w:type="spellEnd"/>
            <w:r w:rsidR="00240E3B" w:rsidRPr="005402D3">
              <w:rPr>
                <w:rFonts w:ascii="Arial" w:hAnsi="Arial" w:cs="Arial"/>
                <w:color w:val="000000" w:themeColor="text1"/>
                <w:sz w:val="24"/>
                <w:szCs w:val="24"/>
              </w:rPr>
              <w:t xml:space="preserve"> &amp; </w:t>
            </w:r>
            <w:proofErr w:type="spellStart"/>
            <w:r w:rsidR="00240E3B" w:rsidRPr="005402D3">
              <w:rPr>
                <w:rFonts w:ascii="Arial" w:hAnsi="Arial" w:cs="Arial"/>
                <w:color w:val="000000" w:themeColor="text1"/>
                <w:sz w:val="24"/>
                <w:szCs w:val="24"/>
              </w:rPr>
              <w:t>Hoveka</w:t>
            </w:r>
            <w:proofErr w:type="spellEnd"/>
            <w:r w:rsidR="00240E3B" w:rsidRPr="005402D3">
              <w:rPr>
                <w:rFonts w:ascii="Arial" w:hAnsi="Arial" w:cs="Arial"/>
                <w:color w:val="000000" w:themeColor="text1"/>
                <w:sz w:val="24"/>
                <w:szCs w:val="24"/>
              </w:rPr>
              <w:t xml:space="preserve"> Inc.</w:t>
            </w:r>
            <w:r>
              <w:rPr>
                <w:rFonts w:ascii="Arial" w:hAnsi="Arial" w:cs="Arial"/>
                <w:color w:val="000000" w:themeColor="text1"/>
                <w:sz w:val="24"/>
                <w:szCs w:val="24"/>
              </w:rPr>
              <w:t xml:space="preserve"> </w:t>
            </w:r>
          </w:p>
          <w:p w14:paraId="1D2C3335" w14:textId="77777777" w:rsidR="00A275BC" w:rsidRPr="000B2339" w:rsidRDefault="00A275BC" w:rsidP="00E46A4E">
            <w:pPr>
              <w:rPr>
                <w:rFonts w:ascii="Arial" w:hAnsi="Arial" w:cs="Arial"/>
                <w:color w:val="000000" w:themeColor="text1"/>
                <w:sz w:val="24"/>
                <w:szCs w:val="24"/>
              </w:rPr>
            </w:pPr>
          </w:p>
        </w:tc>
      </w:tr>
      <w:tr w:rsidR="00A275BC" w:rsidRPr="000B2339" w14:paraId="677473F7" w14:textId="77777777" w:rsidTr="00E46A4E">
        <w:tc>
          <w:tcPr>
            <w:tcW w:w="4386" w:type="dxa"/>
            <w:shd w:val="clear" w:color="auto" w:fill="auto"/>
          </w:tcPr>
          <w:p w14:paraId="1A721E8E" w14:textId="77777777" w:rsidR="00A275BC" w:rsidRPr="000B2339" w:rsidRDefault="00A275BC" w:rsidP="00E46A4E">
            <w:pPr>
              <w:ind w:left="-108"/>
              <w:rPr>
                <w:rFonts w:ascii="Arial" w:hAnsi="Arial" w:cs="Arial"/>
                <w:color w:val="000000" w:themeColor="text1"/>
                <w:sz w:val="24"/>
                <w:szCs w:val="24"/>
              </w:rPr>
            </w:pPr>
          </w:p>
        </w:tc>
        <w:tc>
          <w:tcPr>
            <w:tcW w:w="4261" w:type="dxa"/>
            <w:shd w:val="clear" w:color="auto" w:fill="auto"/>
          </w:tcPr>
          <w:p w14:paraId="270AE15D" w14:textId="77777777" w:rsidR="00A275BC" w:rsidRPr="000B2339" w:rsidRDefault="00A275BC" w:rsidP="00E46A4E">
            <w:pPr>
              <w:rPr>
                <w:rFonts w:ascii="Arial" w:hAnsi="Arial" w:cs="Arial"/>
                <w:color w:val="000000" w:themeColor="text1"/>
                <w:sz w:val="24"/>
                <w:szCs w:val="24"/>
              </w:rPr>
            </w:pPr>
          </w:p>
        </w:tc>
      </w:tr>
      <w:tr w:rsidR="00A275BC" w:rsidRPr="000B2339" w14:paraId="2546DA3D" w14:textId="77777777" w:rsidTr="00E46A4E">
        <w:tc>
          <w:tcPr>
            <w:tcW w:w="4386" w:type="dxa"/>
            <w:shd w:val="clear" w:color="auto" w:fill="auto"/>
          </w:tcPr>
          <w:p w14:paraId="7991B9FF" w14:textId="77777777" w:rsidR="00A275BC" w:rsidRPr="000B2339" w:rsidRDefault="00A275BC" w:rsidP="00E46A4E">
            <w:pPr>
              <w:ind w:left="-108"/>
              <w:rPr>
                <w:rFonts w:ascii="Arial" w:hAnsi="Arial" w:cs="Arial"/>
                <w:color w:val="000000" w:themeColor="text1"/>
                <w:sz w:val="24"/>
                <w:szCs w:val="24"/>
              </w:rPr>
            </w:pPr>
          </w:p>
        </w:tc>
        <w:tc>
          <w:tcPr>
            <w:tcW w:w="4261" w:type="dxa"/>
            <w:shd w:val="clear" w:color="auto" w:fill="auto"/>
          </w:tcPr>
          <w:p w14:paraId="669961B9" w14:textId="77777777" w:rsidR="00A275BC" w:rsidRPr="000B2339" w:rsidRDefault="00A275BC" w:rsidP="00E46A4E">
            <w:pPr>
              <w:rPr>
                <w:rFonts w:ascii="Arial" w:hAnsi="Arial" w:cs="Arial"/>
                <w:color w:val="000000" w:themeColor="text1"/>
                <w:sz w:val="24"/>
                <w:szCs w:val="24"/>
              </w:rPr>
            </w:pPr>
          </w:p>
        </w:tc>
      </w:tr>
    </w:tbl>
    <w:p w14:paraId="2A2F1C72" w14:textId="77777777" w:rsidR="00A275BC" w:rsidRPr="000B2339" w:rsidRDefault="00A275BC" w:rsidP="00A275BC">
      <w:pPr>
        <w:pStyle w:val="NoSpacing"/>
        <w:jc w:val="both"/>
        <w:rPr>
          <w:rFonts w:ascii="Arial" w:hAnsi="Arial" w:cs="Arial"/>
          <w:color w:val="000000" w:themeColor="text1"/>
          <w:sz w:val="24"/>
          <w:szCs w:val="24"/>
        </w:rPr>
      </w:pPr>
    </w:p>
    <w:p w14:paraId="6C63036C" w14:textId="77777777" w:rsidR="00900B0E" w:rsidRDefault="00900B0E"/>
    <w:sectPr w:rsidR="00900B0E" w:rsidSect="004351FB">
      <w:head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76C2" w14:textId="77777777" w:rsidR="008C06C4" w:rsidRDefault="008C06C4" w:rsidP="00C115A1">
      <w:pPr>
        <w:spacing w:after="0" w:line="240" w:lineRule="auto"/>
      </w:pPr>
      <w:r>
        <w:separator/>
      </w:r>
    </w:p>
  </w:endnote>
  <w:endnote w:type="continuationSeparator" w:id="0">
    <w:p w14:paraId="0661D1A7" w14:textId="77777777" w:rsidR="008C06C4" w:rsidRDefault="008C06C4" w:rsidP="00C1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58998" w14:textId="77777777" w:rsidR="008C06C4" w:rsidRDefault="008C06C4" w:rsidP="00C115A1">
      <w:pPr>
        <w:spacing w:after="0" w:line="240" w:lineRule="auto"/>
      </w:pPr>
      <w:r>
        <w:separator/>
      </w:r>
    </w:p>
  </w:footnote>
  <w:footnote w:type="continuationSeparator" w:id="0">
    <w:p w14:paraId="09C91C05" w14:textId="77777777" w:rsidR="008C06C4" w:rsidRDefault="008C06C4" w:rsidP="00C115A1">
      <w:pPr>
        <w:spacing w:after="0" w:line="240" w:lineRule="auto"/>
      </w:pPr>
      <w:r>
        <w:continuationSeparator/>
      </w:r>
    </w:p>
  </w:footnote>
  <w:footnote w:id="1">
    <w:p w14:paraId="4113A440" w14:textId="77777777" w:rsidR="003919A2" w:rsidRPr="005402D3" w:rsidRDefault="003919A2">
      <w:pPr>
        <w:pStyle w:val="FootnoteText"/>
        <w:rPr>
          <w:rFonts w:ascii="Arial" w:hAnsi="Arial" w:cs="Arial"/>
        </w:rPr>
      </w:pPr>
      <w:r w:rsidRPr="005402D3">
        <w:rPr>
          <w:rStyle w:val="FootnoteReference"/>
          <w:rFonts w:ascii="Arial" w:hAnsi="Arial" w:cs="Arial"/>
        </w:rPr>
        <w:footnoteRef/>
      </w:r>
      <w:r w:rsidRPr="005402D3">
        <w:rPr>
          <w:rFonts w:ascii="Arial" w:hAnsi="Arial" w:cs="Arial"/>
        </w:rPr>
        <w:t xml:space="preserve"> </w:t>
      </w:r>
      <w:r w:rsidR="00C3557A">
        <w:rPr>
          <w:rFonts w:ascii="Arial" w:hAnsi="Arial" w:cs="Arial"/>
        </w:rPr>
        <w:t xml:space="preserve">A C </w:t>
      </w:r>
      <w:r w:rsidRPr="005402D3">
        <w:rPr>
          <w:rFonts w:ascii="Arial" w:hAnsi="Arial" w:cs="Arial"/>
        </w:rPr>
        <w:t xml:space="preserve">Cilliers, </w:t>
      </w:r>
      <w:r w:rsidR="00C3557A">
        <w:rPr>
          <w:rFonts w:ascii="Arial" w:hAnsi="Arial" w:cs="Arial"/>
        </w:rPr>
        <w:t xml:space="preserve">C </w:t>
      </w:r>
      <w:r w:rsidRPr="005402D3">
        <w:rPr>
          <w:rFonts w:ascii="Arial" w:hAnsi="Arial" w:cs="Arial"/>
        </w:rPr>
        <w:t xml:space="preserve">Loots </w:t>
      </w:r>
      <w:r w:rsidR="00C3557A">
        <w:rPr>
          <w:rFonts w:ascii="Arial" w:hAnsi="Arial" w:cs="Arial"/>
        </w:rPr>
        <w:t xml:space="preserve">and H C </w:t>
      </w:r>
      <w:r w:rsidRPr="005402D3">
        <w:rPr>
          <w:rFonts w:ascii="Arial" w:hAnsi="Arial" w:cs="Arial"/>
        </w:rPr>
        <w:t xml:space="preserve">Nel </w:t>
      </w:r>
      <w:r w:rsidRPr="005402D3">
        <w:rPr>
          <w:rFonts w:ascii="Arial" w:hAnsi="Arial" w:cs="Arial"/>
          <w:i/>
        </w:rPr>
        <w:t>Her</w:t>
      </w:r>
      <w:r w:rsidR="005402D3" w:rsidRPr="005402D3">
        <w:rPr>
          <w:rFonts w:ascii="Arial" w:hAnsi="Arial" w:cs="Arial"/>
          <w:i/>
        </w:rPr>
        <w:t>b</w:t>
      </w:r>
      <w:r w:rsidR="00C3557A">
        <w:rPr>
          <w:rFonts w:ascii="Arial" w:hAnsi="Arial" w:cs="Arial"/>
          <w:i/>
        </w:rPr>
        <w:t>stein &amp; Van Winsen</w:t>
      </w:r>
      <w:r w:rsidRPr="005402D3">
        <w:rPr>
          <w:rFonts w:ascii="Arial" w:hAnsi="Arial" w:cs="Arial"/>
          <w:i/>
        </w:rPr>
        <w:t xml:space="preserve"> The Civil Practice of the High Courts of South Africa</w:t>
      </w:r>
      <w:r w:rsidRPr="005402D3">
        <w:rPr>
          <w:rFonts w:ascii="Arial" w:hAnsi="Arial" w:cs="Arial"/>
        </w:rPr>
        <w:t xml:space="preserve"> Vol 1</w:t>
      </w:r>
      <w:r w:rsidR="00C3557A">
        <w:rPr>
          <w:rFonts w:ascii="Arial" w:hAnsi="Arial" w:cs="Arial"/>
        </w:rPr>
        <w:t xml:space="preserve"> </w:t>
      </w:r>
      <w:r w:rsidRPr="005402D3">
        <w:rPr>
          <w:rFonts w:ascii="Arial" w:hAnsi="Arial" w:cs="Arial"/>
        </w:rPr>
        <w:t>5</w:t>
      </w:r>
      <w:r w:rsidR="00C3557A">
        <w:rPr>
          <w:rFonts w:ascii="Arial" w:hAnsi="Arial" w:cs="Arial"/>
        </w:rPr>
        <w:t xml:space="preserve"> e</w:t>
      </w:r>
      <w:r w:rsidRPr="005402D3">
        <w:rPr>
          <w:rFonts w:ascii="Arial" w:hAnsi="Arial" w:cs="Arial"/>
        </w:rPr>
        <w:t xml:space="preserve">d </w:t>
      </w:r>
      <w:r w:rsidR="00C3557A">
        <w:rPr>
          <w:rFonts w:ascii="Arial" w:hAnsi="Arial" w:cs="Arial"/>
        </w:rPr>
        <w:t>(</w:t>
      </w:r>
      <w:r w:rsidRPr="005402D3">
        <w:rPr>
          <w:rFonts w:ascii="Arial" w:hAnsi="Arial" w:cs="Arial"/>
        </w:rPr>
        <w:t>2009</w:t>
      </w:r>
      <w:r w:rsidR="00C3557A">
        <w:rPr>
          <w:rFonts w:ascii="Arial" w:hAnsi="Arial" w:cs="Arial"/>
        </w:rPr>
        <w:t>)</w:t>
      </w:r>
      <w:r w:rsidRPr="005402D3">
        <w:rPr>
          <w:rFonts w:ascii="Arial" w:hAnsi="Arial" w:cs="Arial"/>
        </w:rPr>
        <w:t xml:space="preserve"> at 336.</w:t>
      </w:r>
    </w:p>
  </w:footnote>
  <w:footnote w:id="2">
    <w:p w14:paraId="29910F48" w14:textId="77777777" w:rsidR="00905C3C" w:rsidRPr="00C3557A" w:rsidRDefault="00905C3C">
      <w:pPr>
        <w:pStyle w:val="FootnoteText"/>
        <w:rPr>
          <w:rFonts w:ascii="Arial" w:hAnsi="Arial" w:cs="Arial"/>
        </w:rPr>
      </w:pPr>
      <w:r w:rsidRPr="00C3557A">
        <w:rPr>
          <w:rStyle w:val="FootnoteReference"/>
          <w:rFonts w:ascii="Arial" w:hAnsi="Arial" w:cs="Arial"/>
        </w:rPr>
        <w:footnoteRef/>
      </w:r>
      <w:r w:rsidRPr="00C3557A">
        <w:rPr>
          <w:rFonts w:ascii="Arial" w:hAnsi="Arial" w:cs="Arial"/>
        </w:rPr>
        <w:t xml:space="preserve"> Petrus T </w:t>
      </w:r>
      <w:r w:rsidRPr="00C3557A">
        <w:rPr>
          <w:rFonts w:ascii="Arial" w:hAnsi="Arial" w:cs="Arial"/>
        </w:rPr>
        <w:t>Damaseb</w:t>
      </w:r>
      <w:r w:rsidRPr="00C3557A">
        <w:rPr>
          <w:rFonts w:ascii="Arial" w:hAnsi="Arial" w:cs="Arial"/>
          <w:color w:val="000000" w:themeColor="text1"/>
        </w:rPr>
        <w:t xml:space="preserve"> </w:t>
      </w:r>
      <w:r w:rsidRPr="00C3557A">
        <w:rPr>
          <w:rFonts w:ascii="Arial" w:hAnsi="Arial" w:cs="Arial"/>
          <w:i/>
          <w:color w:val="000000" w:themeColor="text1"/>
        </w:rPr>
        <w:t>Court-Managed Civil Procedure of the High Court of Namibia: Law, Procedure and Practice</w:t>
      </w:r>
      <w:r w:rsidRPr="00C3557A">
        <w:rPr>
          <w:rFonts w:ascii="Arial" w:hAnsi="Arial" w:cs="Arial"/>
          <w:color w:val="000000" w:themeColor="text1"/>
        </w:rPr>
        <w:t>,</w:t>
      </w:r>
      <w:r w:rsidR="00C3557A">
        <w:rPr>
          <w:rFonts w:ascii="Arial" w:hAnsi="Arial" w:cs="Arial"/>
        </w:rPr>
        <w:t xml:space="preserve"> </w:t>
      </w:r>
      <w:r w:rsidRPr="00C3557A">
        <w:rPr>
          <w:rFonts w:ascii="Arial" w:hAnsi="Arial" w:cs="Arial"/>
        </w:rPr>
        <w:t xml:space="preserve">1 </w:t>
      </w:r>
      <w:r w:rsidRPr="00C3557A">
        <w:rPr>
          <w:rFonts w:ascii="Arial" w:hAnsi="Arial" w:cs="Arial"/>
        </w:rPr>
        <w:t xml:space="preserve">ed </w:t>
      </w:r>
      <w:r w:rsidR="00C3557A">
        <w:rPr>
          <w:rFonts w:ascii="Arial" w:hAnsi="Arial" w:cs="Arial"/>
        </w:rPr>
        <w:t>(</w:t>
      </w:r>
      <w:r w:rsidRPr="00C3557A">
        <w:rPr>
          <w:rFonts w:ascii="Arial" w:hAnsi="Arial" w:cs="Arial"/>
        </w:rPr>
        <w:t>2020</w:t>
      </w:r>
      <w:r w:rsidR="00526C7F" w:rsidRPr="00C3557A">
        <w:rPr>
          <w:rFonts w:ascii="Arial" w:hAnsi="Arial" w:cs="Arial"/>
        </w:rPr>
        <w:t>)</w:t>
      </w:r>
      <w:r w:rsidRPr="00C3557A">
        <w:rPr>
          <w:rFonts w:ascii="Arial" w:hAnsi="Arial" w:cs="Arial"/>
        </w:rPr>
        <w:t xml:space="preserve"> at 341-345.</w:t>
      </w:r>
    </w:p>
  </w:footnote>
  <w:footnote w:id="3">
    <w:p w14:paraId="3D040371" w14:textId="77777777" w:rsidR="00C17F01" w:rsidRPr="00973457" w:rsidRDefault="00C17F01" w:rsidP="0026536F">
      <w:pPr>
        <w:pStyle w:val="FootnoteText"/>
        <w:jc w:val="both"/>
        <w:rPr>
          <w:rFonts w:ascii="Arial" w:hAnsi="Arial" w:cs="Arial"/>
        </w:rPr>
      </w:pPr>
      <w:r w:rsidRPr="00973457">
        <w:rPr>
          <w:rStyle w:val="FootnoteReference"/>
          <w:rFonts w:ascii="Arial" w:hAnsi="Arial" w:cs="Arial"/>
        </w:rPr>
        <w:footnoteRef/>
      </w:r>
      <w:r w:rsidRPr="00973457">
        <w:rPr>
          <w:rFonts w:ascii="Arial" w:hAnsi="Arial" w:cs="Arial"/>
        </w:rPr>
        <w:t xml:space="preserve"> </w:t>
      </w:r>
      <w:r w:rsidR="00973457" w:rsidRPr="00973457">
        <w:rPr>
          <w:rFonts w:ascii="Arial" w:hAnsi="Arial" w:cs="Arial"/>
          <w:i/>
          <w:color w:val="000000" w:themeColor="text1"/>
        </w:rPr>
        <w:t xml:space="preserve">Deputy Sheriff of </w:t>
      </w:r>
      <w:r w:rsidR="00973457" w:rsidRPr="00973457">
        <w:rPr>
          <w:rFonts w:ascii="Arial" w:hAnsi="Arial" w:cs="Arial"/>
          <w:i/>
          <w:color w:val="000000" w:themeColor="text1"/>
        </w:rPr>
        <w:t>Tsumeb v Koch &amp; another</w:t>
      </w:r>
      <w:r w:rsidR="00973457" w:rsidRPr="00973457">
        <w:rPr>
          <w:rFonts w:ascii="Arial" w:hAnsi="Arial" w:cs="Arial"/>
        </w:rPr>
        <w:t xml:space="preserve"> </w:t>
      </w:r>
      <w:r w:rsidRPr="00973457">
        <w:rPr>
          <w:rFonts w:ascii="Arial" w:hAnsi="Arial" w:cs="Arial"/>
        </w:rPr>
        <w:t>2011</w:t>
      </w:r>
      <w:r w:rsidR="00C3557A">
        <w:rPr>
          <w:rFonts w:ascii="Arial" w:hAnsi="Arial" w:cs="Arial"/>
        </w:rPr>
        <w:t xml:space="preserve"> </w:t>
      </w:r>
      <w:r w:rsidRPr="00973457">
        <w:rPr>
          <w:rFonts w:ascii="Arial" w:hAnsi="Arial" w:cs="Arial"/>
        </w:rPr>
        <w:t xml:space="preserve">(1) NR 202 (HC) </w:t>
      </w:r>
      <w:r w:rsidR="0066413F" w:rsidRPr="00973457">
        <w:rPr>
          <w:rFonts w:ascii="Arial" w:hAnsi="Arial" w:cs="Arial"/>
        </w:rPr>
        <w:t>para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304103"/>
      <w:docPartObj>
        <w:docPartGallery w:val="Page Numbers (Top of Page)"/>
        <w:docPartUnique/>
      </w:docPartObj>
    </w:sdtPr>
    <w:sdtEndPr>
      <w:rPr>
        <w:rFonts w:ascii="Arial" w:hAnsi="Arial" w:cs="Arial"/>
        <w:noProof/>
      </w:rPr>
    </w:sdtEndPr>
    <w:sdtContent>
      <w:p w14:paraId="511703EE" w14:textId="77777777" w:rsidR="004351FB" w:rsidRPr="00A02F49" w:rsidRDefault="004351FB">
        <w:pPr>
          <w:pStyle w:val="Header"/>
          <w:jc w:val="right"/>
          <w:rPr>
            <w:rFonts w:ascii="Arial" w:hAnsi="Arial" w:cs="Arial"/>
          </w:rPr>
        </w:pPr>
        <w:r w:rsidRPr="00A02F49">
          <w:rPr>
            <w:rFonts w:ascii="Arial" w:hAnsi="Arial" w:cs="Arial"/>
          </w:rPr>
          <w:fldChar w:fldCharType="begin"/>
        </w:r>
        <w:r w:rsidRPr="00A02F49">
          <w:rPr>
            <w:rFonts w:ascii="Arial" w:hAnsi="Arial" w:cs="Arial"/>
          </w:rPr>
          <w:instrText xml:space="preserve"> PAGE   \* MERGEFORMAT </w:instrText>
        </w:r>
        <w:r w:rsidRPr="00A02F49">
          <w:rPr>
            <w:rFonts w:ascii="Arial" w:hAnsi="Arial" w:cs="Arial"/>
          </w:rPr>
          <w:fldChar w:fldCharType="separate"/>
        </w:r>
        <w:r w:rsidR="00EE177B">
          <w:rPr>
            <w:rFonts w:ascii="Arial" w:hAnsi="Arial" w:cs="Arial"/>
            <w:noProof/>
          </w:rPr>
          <w:t>13</w:t>
        </w:r>
        <w:r w:rsidRPr="00A02F49">
          <w:rPr>
            <w:rFonts w:ascii="Arial" w:hAnsi="Arial" w:cs="Arial"/>
            <w:noProof/>
          </w:rPr>
          <w:fldChar w:fldCharType="end"/>
        </w:r>
      </w:p>
    </w:sdtContent>
  </w:sdt>
  <w:p w14:paraId="7AFE9288" w14:textId="77777777" w:rsidR="004351FB" w:rsidRDefault="00435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55AC2"/>
    <w:multiLevelType w:val="multilevel"/>
    <w:tmpl w:val="0E9A6C08"/>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 w15:restartNumberingAfterBreak="0">
    <w:nsid w:val="2BA34DE6"/>
    <w:multiLevelType w:val="hybridMultilevel"/>
    <w:tmpl w:val="CD4C9AE6"/>
    <w:lvl w:ilvl="0" w:tplc="13505A46">
      <w:start w:val="1"/>
      <w:numFmt w:val="lowerLetter"/>
      <w:lvlText w:val="(%1)"/>
      <w:lvlJc w:val="left"/>
      <w:pPr>
        <w:ind w:left="1800" w:hanging="360"/>
      </w:pPr>
      <w:rPr>
        <w:rFonts w:ascii="Arial" w:hAnsi="Arial" w:cs="Arial" w:hint="default"/>
        <w:color w:val="auto"/>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34C07A6D"/>
    <w:multiLevelType w:val="hybridMultilevel"/>
    <w:tmpl w:val="018CA5C2"/>
    <w:lvl w:ilvl="0" w:tplc="D6BED1E6">
      <w:start w:val="1"/>
      <w:numFmt w:val="decimal"/>
      <w:lvlText w:val="%1."/>
      <w:lvlJc w:val="left"/>
      <w:pPr>
        <w:ind w:left="1080" w:hanging="360"/>
      </w:pPr>
      <w:rPr>
        <w:rFonts w:hint="default"/>
        <w:u w:val="none"/>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445B134E"/>
    <w:multiLevelType w:val="hybridMultilevel"/>
    <w:tmpl w:val="0F881A50"/>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3C836A8"/>
    <w:multiLevelType w:val="hybridMultilevel"/>
    <w:tmpl w:val="35208246"/>
    <w:lvl w:ilvl="0" w:tplc="710C72B6">
      <w:start w:val="1"/>
      <w:numFmt w:val="decimal"/>
      <w:lvlText w:val="[%1]"/>
      <w:lvlJc w:val="left"/>
      <w:pPr>
        <w:ind w:left="2345"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5E02219"/>
    <w:multiLevelType w:val="hybridMultilevel"/>
    <w:tmpl w:val="FDDA4098"/>
    <w:lvl w:ilvl="0" w:tplc="7A300EA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338117167">
    <w:abstractNumId w:val="4"/>
  </w:num>
  <w:num w:numId="2" w16cid:durableId="916937168">
    <w:abstractNumId w:val="3"/>
  </w:num>
  <w:num w:numId="3" w16cid:durableId="714348709">
    <w:abstractNumId w:val="2"/>
  </w:num>
  <w:num w:numId="4" w16cid:durableId="608005994">
    <w:abstractNumId w:val="0"/>
  </w:num>
  <w:num w:numId="5" w16cid:durableId="2104496834">
    <w:abstractNumId w:val="1"/>
  </w:num>
  <w:num w:numId="6" w16cid:durableId="3149152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5BC"/>
    <w:rsid w:val="00052BC2"/>
    <w:rsid w:val="0005650C"/>
    <w:rsid w:val="000B3365"/>
    <w:rsid w:val="000B3B31"/>
    <w:rsid w:val="000B69F2"/>
    <w:rsid w:val="000B74C7"/>
    <w:rsid w:val="000D72EA"/>
    <w:rsid w:val="00102CB8"/>
    <w:rsid w:val="001265BD"/>
    <w:rsid w:val="001302F8"/>
    <w:rsid w:val="0015384A"/>
    <w:rsid w:val="00170C10"/>
    <w:rsid w:val="0017381A"/>
    <w:rsid w:val="001833D7"/>
    <w:rsid w:val="001A1757"/>
    <w:rsid w:val="001A67A3"/>
    <w:rsid w:val="001D4059"/>
    <w:rsid w:val="001F16D0"/>
    <w:rsid w:val="001F71C4"/>
    <w:rsid w:val="00221AAB"/>
    <w:rsid w:val="00240E3B"/>
    <w:rsid w:val="00252577"/>
    <w:rsid w:val="0026536F"/>
    <w:rsid w:val="00290241"/>
    <w:rsid w:val="002D5924"/>
    <w:rsid w:val="002E1C62"/>
    <w:rsid w:val="002F1D7C"/>
    <w:rsid w:val="00313810"/>
    <w:rsid w:val="003373F3"/>
    <w:rsid w:val="00351093"/>
    <w:rsid w:val="00353D5A"/>
    <w:rsid w:val="00356649"/>
    <w:rsid w:val="00360204"/>
    <w:rsid w:val="00362985"/>
    <w:rsid w:val="003919A2"/>
    <w:rsid w:val="0039433C"/>
    <w:rsid w:val="003A44C6"/>
    <w:rsid w:val="003A6A4E"/>
    <w:rsid w:val="003B457C"/>
    <w:rsid w:val="003E2385"/>
    <w:rsid w:val="003E30BC"/>
    <w:rsid w:val="003E5E44"/>
    <w:rsid w:val="0040185E"/>
    <w:rsid w:val="00420066"/>
    <w:rsid w:val="00430BDF"/>
    <w:rsid w:val="00433955"/>
    <w:rsid w:val="00434EC2"/>
    <w:rsid w:val="004351FB"/>
    <w:rsid w:val="00435510"/>
    <w:rsid w:val="00435A0A"/>
    <w:rsid w:val="004401AC"/>
    <w:rsid w:val="00446EB6"/>
    <w:rsid w:val="004532D9"/>
    <w:rsid w:val="004655A1"/>
    <w:rsid w:val="004A762C"/>
    <w:rsid w:val="00520712"/>
    <w:rsid w:val="00526C7F"/>
    <w:rsid w:val="0052789F"/>
    <w:rsid w:val="005402D3"/>
    <w:rsid w:val="00541F6F"/>
    <w:rsid w:val="00575C92"/>
    <w:rsid w:val="00585D11"/>
    <w:rsid w:val="005A7983"/>
    <w:rsid w:val="005D119C"/>
    <w:rsid w:val="005D5D76"/>
    <w:rsid w:val="00621F74"/>
    <w:rsid w:val="0066413F"/>
    <w:rsid w:val="006677D3"/>
    <w:rsid w:val="00693CD7"/>
    <w:rsid w:val="00695637"/>
    <w:rsid w:val="006A1673"/>
    <w:rsid w:val="006A78B4"/>
    <w:rsid w:val="006B7721"/>
    <w:rsid w:val="006E5B90"/>
    <w:rsid w:val="006F266C"/>
    <w:rsid w:val="006F4DE3"/>
    <w:rsid w:val="006F70A9"/>
    <w:rsid w:val="006F7898"/>
    <w:rsid w:val="00710DA4"/>
    <w:rsid w:val="00724444"/>
    <w:rsid w:val="007703DA"/>
    <w:rsid w:val="00782D0A"/>
    <w:rsid w:val="007941D8"/>
    <w:rsid w:val="007972E2"/>
    <w:rsid w:val="007B1C55"/>
    <w:rsid w:val="008069F9"/>
    <w:rsid w:val="00807807"/>
    <w:rsid w:val="00830B9A"/>
    <w:rsid w:val="00845163"/>
    <w:rsid w:val="0088156A"/>
    <w:rsid w:val="008821FA"/>
    <w:rsid w:val="008C06C4"/>
    <w:rsid w:val="008C504D"/>
    <w:rsid w:val="008C6939"/>
    <w:rsid w:val="008C6C6E"/>
    <w:rsid w:val="00900B0E"/>
    <w:rsid w:val="00905380"/>
    <w:rsid w:val="00905C3C"/>
    <w:rsid w:val="009610A5"/>
    <w:rsid w:val="00973457"/>
    <w:rsid w:val="00990D9E"/>
    <w:rsid w:val="009C2977"/>
    <w:rsid w:val="009F5E49"/>
    <w:rsid w:val="00A02F49"/>
    <w:rsid w:val="00A2679E"/>
    <w:rsid w:val="00A275BC"/>
    <w:rsid w:val="00A438F2"/>
    <w:rsid w:val="00A43EC1"/>
    <w:rsid w:val="00A52FAC"/>
    <w:rsid w:val="00A65FFF"/>
    <w:rsid w:val="00A80777"/>
    <w:rsid w:val="00A860D5"/>
    <w:rsid w:val="00AA36EE"/>
    <w:rsid w:val="00AB239C"/>
    <w:rsid w:val="00AB50A3"/>
    <w:rsid w:val="00AC460F"/>
    <w:rsid w:val="00AF5115"/>
    <w:rsid w:val="00B07C08"/>
    <w:rsid w:val="00B2692A"/>
    <w:rsid w:val="00B33357"/>
    <w:rsid w:val="00B3765E"/>
    <w:rsid w:val="00B7446E"/>
    <w:rsid w:val="00B84BF1"/>
    <w:rsid w:val="00BA1D39"/>
    <w:rsid w:val="00BA26DB"/>
    <w:rsid w:val="00BE40DE"/>
    <w:rsid w:val="00C015EE"/>
    <w:rsid w:val="00C115A1"/>
    <w:rsid w:val="00C17F01"/>
    <w:rsid w:val="00C31AF0"/>
    <w:rsid w:val="00C3557A"/>
    <w:rsid w:val="00C4390E"/>
    <w:rsid w:val="00C45F66"/>
    <w:rsid w:val="00C46585"/>
    <w:rsid w:val="00C80DC0"/>
    <w:rsid w:val="00C916A6"/>
    <w:rsid w:val="00CB35A3"/>
    <w:rsid w:val="00CC2988"/>
    <w:rsid w:val="00CC6E1C"/>
    <w:rsid w:val="00D24570"/>
    <w:rsid w:val="00D349ED"/>
    <w:rsid w:val="00D35B23"/>
    <w:rsid w:val="00D617D8"/>
    <w:rsid w:val="00D731C7"/>
    <w:rsid w:val="00DB40AB"/>
    <w:rsid w:val="00DD05DD"/>
    <w:rsid w:val="00E10530"/>
    <w:rsid w:val="00E12C51"/>
    <w:rsid w:val="00E15654"/>
    <w:rsid w:val="00E15CF8"/>
    <w:rsid w:val="00E21213"/>
    <w:rsid w:val="00E46A4E"/>
    <w:rsid w:val="00E5232F"/>
    <w:rsid w:val="00E634A5"/>
    <w:rsid w:val="00E7282A"/>
    <w:rsid w:val="00E85DA5"/>
    <w:rsid w:val="00EA10C9"/>
    <w:rsid w:val="00EB2440"/>
    <w:rsid w:val="00EB346E"/>
    <w:rsid w:val="00EE177B"/>
    <w:rsid w:val="00EF45C7"/>
    <w:rsid w:val="00EF74A7"/>
    <w:rsid w:val="00F0649C"/>
    <w:rsid w:val="00F33272"/>
    <w:rsid w:val="00F353A3"/>
    <w:rsid w:val="00F51D88"/>
    <w:rsid w:val="00FA7C9D"/>
    <w:rsid w:val="00FB32ED"/>
    <w:rsid w:val="00FF22B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21A9"/>
  <w15:chartTrackingRefBased/>
  <w15:docId w15:val="{027BA27A-8A0B-44D5-9277-09039E95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5BC"/>
    <w:pPr>
      <w:spacing w:after="0" w:line="240" w:lineRule="auto"/>
    </w:pPr>
  </w:style>
  <w:style w:type="paragraph" w:styleId="ListParagraph">
    <w:name w:val="List Paragraph"/>
    <w:basedOn w:val="Normal"/>
    <w:uiPriority w:val="34"/>
    <w:qFormat/>
    <w:rsid w:val="00A275BC"/>
    <w:pPr>
      <w:spacing w:after="200" w:line="276" w:lineRule="auto"/>
      <w:ind w:left="720"/>
      <w:contextualSpacing/>
    </w:pPr>
  </w:style>
  <w:style w:type="paragraph" w:styleId="FootnoteText">
    <w:name w:val="footnote text"/>
    <w:basedOn w:val="Normal"/>
    <w:link w:val="FootnoteTextChar"/>
    <w:uiPriority w:val="99"/>
    <w:unhideWhenUsed/>
    <w:rsid w:val="00C115A1"/>
    <w:pPr>
      <w:spacing w:after="0" w:line="240" w:lineRule="auto"/>
    </w:pPr>
    <w:rPr>
      <w:sz w:val="20"/>
      <w:szCs w:val="20"/>
    </w:rPr>
  </w:style>
  <w:style w:type="character" w:customStyle="1" w:styleId="FootnoteTextChar">
    <w:name w:val="Footnote Text Char"/>
    <w:basedOn w:val="DefaultParagraphFont"/>
    <w:link w:val="FootnoteText"/>
    <w:uiPriority w:val="99"/>
    <w:rsid w:val="00C115A1"/>
    <w:rPr>
      <w:sz w:val="20"/>
      <w:szCs w:val="20"/>
    </w:rPr>
  </w:style>
  <w:style w:type="character" w:styleId="FootnoteReference">
    <w:name w:val="footnote reference"/>
    <w:basedOn w:val="DefaultParagraphFont"/>
    <w:uiPriority w:val="99"/>
    <w:unhideWhenUsed/>
    <w:rsid w:val="00C115A1"/>
    <w:rPr>
      <w:vertAlign w:val="superscript"/>
    </w:rPr>
  </w:style>
  <w:style w:type="paragraph" w:styleId="Header">
    <w:name w:val="header"/>
    <w:basedOn w:val="Normal"/>
    <w:link w:val="HeaderChar"/>
    <w:uiPriority w:val="99"/>
    <w:unhideWhenUsed/>
    <w:rsid w:val="00435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1FB"/>
  </w:style>
  <w:style w:type="paragraph" w:styleId="Footer">
    <w:name w:val="footer"/>
    <w:basedOn w:val="Normal"/>
    <w:link w:val="FooterChar"/>
    <w:uiPriority w:val="99"/>
    <w:unhideWhenUsed/>
    <w:rsid w:val="00435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1FB"/>
  </w:style>
  <w:style w:type="paragraph" w:styleId="BalloonText">
    <w:name w:val="Balloon Text"/>
    <w:basedOn w:val="Normal"/>
    <w:link w:val="BalloonTextChar"/>
    <w:uiPriority w:val="99"/>
    <w:semiHidden/>
    <w:unhideWhenUsed/>
    <w:rsid w:val="00446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E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2023-11-02T18:30:00+00:00</Judgment_x0020_Date>
    <Year xmlns="63bdd487-88aa-4c54-b893-ddaa81ed2e7c">2023</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88B4B-6AC4-4A9D-95D1-B297BBB3C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28A54-B254-4AED-86BD-AC4CBC2B007C}">
  <ds:schemaRefs>
    <ds:schemaRef ds:uri="http://schemas.microsoft.com/sharepoint/v3/contenttype/forms"/>
  </ds:schemaRefs>
</ds:datastoreItem>
</file>

<file path=customXml/itemProps3.xml><?xml version="1.0" encoding="utf-8"?>
<ds:datastoreItem xmlns:ds="http://schemas.openxmlformats.org/officeDocument/2006/customXml" ds:itemID="{E3E005DA-90FC-448E-B02C-1532FB052F98}">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0164BDDE-8161-4DA9-94D4-A1A17465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3681</Words>
  <Characters>20985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Marigold Hotel Developer (Pty) Ltd v Acting Deputy Sheriff Windhoek and another (SA 51-2021) NASC [2023] (3 November 2023)</dc:title>
  <dc:subject/>
  <dc:creator>Yolandi E.D. Basson</dc:creator>
  <cp:keywords/>
  <dc:description/>
  <cp:lastModifiedBy>Mariana Anguelov</cp:lastModifiedBy>
  <cp:revision>4</cp:revision>
  <cp:lastPrinted>2023-11-01T12:20:00Z</cp:lastPrinted>
  <dcterms:created xsi:type="dcterms:W3CDTF">2023-11-03T13:36:00Z</dcterms:created>
  <dcterms:modified xsi:type="dcterms:W3CDTF">2023-11-04T18:35:00Z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