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9D22" w14:textId="77777777" w:rsidR="008D5F73" w:rsidRPr="006A55DD" w:rsidRDefault="008D5F73" w:rsidP="008D5F73">
      <w:pPr>
        <w:spacing w:after="0" w:line="360" w:lineRule="auto"/>
        <w:jc w:val="center"/>
        <w:rPr>
          <w:b/>
          <w:sz w:val="24"/>
          <w:szCs w:val="24"/>
        </w:rPr>
      </w:pPr>
      <w:r w:rsidRPr="00A41CEE">
        <w:rPr>
          <w:b/>
          <w:noProof/>
          <w:sz w:val="24"/>
          <w:szCs w:val="24"/>
          <w:lang w:val="en-US"/>
        </w:rPr>
        <w:drawing>
          <wp:inline distT="0" distB="0" distL="0" distR="0" wp14:anchorId="279C05C9" wp14:editId="2796A658">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0" cstate="print"/>
                    <a:stretch>
                      <a:fillRect/>
                    </a:stretch>
                  </pic:blipFill>
                  <pic:spPr>
                    <a:xfrm>
                      <a:off x="0" y="0"/>
                      <a:ext cx="1276350" cy="1329024"/>
                    </a:xfrm>
                    <a:prstGeom prst="rect">
                      <a:avLst/>
                    </a:prstGeom>
                  </pic:spPr>
                </pic:pic>
              </a:graphicData>
            </a:graphic>
          </wp:inline>
        </w:drawing>
      </w:r>
    </w:p>
    <w:p w14:paraId="3A850921" w14:textId="77777777" w:rsidR="008D5F73" w:rsidRDefault="0073288B" w:rsidP="008D5F73">
      <w:pPr>
        <w:pStyle w:val="NoSpacing"/>
        <w:jc w:val="right"/>
        <w:rPr>
          <w:rFonts w:ascii="Arial" w:hAnsi="Arial" w:cs="Arial"/>
          <w:b/>
          <w:sz w:val="24"/>
          <w:szCs w:val="24"/>
        </w:rPr>
      </w:pPr>
      <w:r>
        <w:rPr>
          <w:rFonts w:ascii="Arial" w:hAnsi="Arial" w:cs="Arial"/>
          <w:b/>
          <w:sz w:val="24"/>
          <w:szCs w:val="24"/>
        </w:rPr>
        <w:t>NOT REPORTABLE</w:t>
      </w:r>
    </w:p>
    <w:p w14:paraId="1CBC006C" w14:textId="77777777" w:rsidR="008D5F73" w:rsidRDefault="008D5F73" w:rsidP="008D5F73">
      <w:pPr>
        <w:pStyle w:val="NoSpacing"/>
        <w:jc w:val="right"/>
        <w:rPr>
          <w:rFonts w:ascii="Arial" w:hAnsi="Arial" w:cs="Arial"/>
          <w:sz w:val="24"/>
          <w:szCs w:val="24"/>
        </w:rPr>
      </w:pPr>
    </w:p>
    <w:p w14:paraId="7368E302" w14:textId="77777777" w:rsidR="008D5F73" w:rsidRDefault="008D5F73" w:rsidP="008D5F73">
      <w:pPr>
        <w:pStyle w:val="NoSpacing"/>
        <w:jc w:val="right"/>
        <w:rPr>
          <w:rFonts w:ascii="Arial" w:hAnsi="Arial" w:cs="Arial"/>
          <w:sz w:val="24"/>
          <w:szCs w:val="24"/>
        </w:rPr>
      </w:pPr>
      <w:r>
        <w:rPr>
          <w:rFonts w:ascii="Arial" w:hAnsi="Arial" w:cs="Arial"/>
          <w:sz w:val="24"/>
          <w:szCs w:val="24"/>
        </w:rPr>
        <w:t xml:space="preserve">CASE NO: SA </w:t>
      </w:r>
      <w:r w:rsidR="0085719E">
        <w:rPr>
          <w:rFonts w:ascii="Arial" w:hAnsi="Arial" w:cs="Arial"/>
          <w:sz w:val="24"/>
          <w:szCs w:val="24"/>
        </w:rPr>
        <w:t>93/2020</w:t>
      </w:r>
    </w:p>
    <w:p w14:paraId="19D9B146" w14:textId="77777777" w:rsidR="008D5F73" w:rsidRDefault="008D5F73" w:rsidP="008D5F73">
      <w:pPr>
        <w:pStyle w:val="NoSpacing"/>
        <w:rPr>
          <w:rFonts w:ascii="Arial" w:hAnsi="Arial" w:cs="Arial"/>
          <w:sz w:val="24"/>
          <w:szCs w:val="24"/>
        </w:rPr>
      </w:pPr>
    </w:p>
    <w:p w14:paraId="4F72937C" w14:textId="77777777" w:rsidR="008D5F73" w:rsidRPr="00991107" w:rsidRDefault="008D5F73" w:rsidP="008D5F73">
      <w:pPr>
        <w:pStyle w:val="NoSpacing"/>
        <w:rPr>
          <w:rFonts w:ascii="Arial" w:hAnsi="Arial" w:cs="Arial"/>
          <w:sz w:val="24"/>
          <w:szCs w:val="24"/>
        </w:rPr>
      </w:pPr>
    </w:p>
    <w:p w14:paraId="7990D9B4" w14:textId="77777777" w:rsidR="008D5F73" w:rsidRPr="00970591" w:rsidRDefault="008D5F73" w:rsidP="008D5F73">
      <w:pPr>
        <w:pStyle w:val="NoSpacing"/>
        <w:rPr>
          <w:rFonts w:ascii="Arial" w:hAnsi="Arial" w:cs="Arial"/>
          <w:b/>
          <w:sz w:val="24"/>
          <w:szCs w:val="24"/>
        </w:rPr>
      </w:pPr>
      <w:r w:rsidRPr="00970591">
        <w:rPr>
          <w:rFonts w:ascii="Arial" w:hAnsi="Arial" w:cs="Arial"/>
          <w:b/>
          <w:sz w:val="24"/>
          <w:szCs w:val="24"/>
        </w:rPr>
        <w:t>IN THE SUPREME COURT OF NAMIBIA</w:t>
      </w:r>
    </w:p>
    <w:p w14:paraId="44FCD08B" w14:textId="77777777" w:rsidR="008D5F73" w:rsidRDefault="008D5F73" w:rsidP="008D5F73">
      <w:pPr>
        <w:pStyle w:val="NoSpacing"/>
        <w:rPr>
          <w:rFonts w:ascii="Arial" w:hAnsi="Arial" w:cs="Arial"/>
          <w:sz w:val="24"/>
          <w:szCs w:val="24"/>
        </w:rPr>
      </w:pPr>
    </w:p>
    <w:p w14:paraId="31D92B9B" w14:textId="77777777" w:rsidR="008D5F73" w:rsidRDefault="008D5F73" w:rsidP="008D5F73">
      <w:pPr>
        <w:pStyle w:val="NoSpacing"/>
        <w:rPr>
          <w:rFonts w:ascii="Arial" w:hAnsi="Arial" w:cs="Arial"/>
          <w:sz w:val="24"/>
          <w:szCs w:val="24"/>
        </w:rPr>
      </w:pPr>
    </w:p>
    <w:p w14:paraId="736A9B3E" w14:textId="77777777" w:rsidR="008D5F73" w:rsidRDefault="008D5F73" w:rsidP="008D5F73">
      <w:pPr>
        <w:pStyle w:val="NoSpacing"/>
        <w:rPr>
          <w:rFonts w:ascii="Arial" w:hAnsi="Arial" w:cs="Arial"/>
          <w:sz w:val="24"/>
          <w:szCs w:val="24"/>
        </w:rPr>
      </w:pPr>
      <w:r>
        <w:rPr>
          <w:rFonts w:ascii="Arial" w:hAnsi="Arial" w:cs="Arial"/>
          <w:sz w:val="24"/>
          <w:szCs w:val="24"/>
        </w:rPr>
        <w:t>In the matter between:</w:t>
      </w:r>
    </w:p>
    <w:p w14:paraId="5BD293BB" w14:textId="77777777" w:rsidR="008D5F73" w:rsidRDefault="008D5F73" w:rsidP="008D5F73">
      <w:pPr>
        <w:pStyle w:val="NoSpacing"/>
        <w:rPr>
          <w:rFonts w:ascii="Arial" w:hAnsi="Arial" w:cs="Arial"/>
          <w:sz w:val="24"/>
          <w:szCs w:val="24"/>
        </w:rPr>
      </w:pPr>
    </w:p>
    <w:p w14:paraId="387A50AA" w14:textId="77777777" w:rsidR="008D5F73" w:rsidRDefault="008D5F73" w:rsidP="008D5F7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8D5F73" w:rsidRPr="002F2B3F" w14:paraId="4866A83B" w14:textId="77777777" w:rsidTr="00AD6A38">
        <w:tc>
          <w:tcPr>
            <w:tcW w:w="4555" w:type="dxa"/>
          </w:tcPr>
          <w:p w14:paraId="47755A88" w14:textId="77777777" w:rsidR="008D5F73" w:rsidRPr="002F2B3F" w:rsidRDefault="0085719E" w:rsidP="0073288B">
            <w:pPr>
              <w:pStyle w:val="NoSpacing"/>
              <w:spacing w:line="360" w:lineRule="auto"/>
              <w:ind w:left="-108"/>
              <w:rPr>
                <w:rFonts w:ascii="Arial" w:hAnsi="Arial" w:cs="Arial"/>
                <w:b/>
                <w:sz w:val="24"/>
                <w:szCs w:val="24"/>
              </w:rPr>
            </w:pPr>
            <w:r>
              <w:rPr>
                <w:rFonts w:ascii="Arial" w:hAnsi="Arial" w:cs="Arial"/>
                <w:b/>
                <w:sz w:val="24"/>
                <w:szCs w:val="24"/>
              </w:rPr>
              <w:t>BANK OF NAMIBIA</w:t>
            </w:r>
          </w:p>
        </w:tc>
        <w:tc>
          <w:tcPr>
            <w:tcW w:w="4556" w:type="dxa"/>
          </w:tcPr>
          <w:p w14:paraId="7C1EE5E6" w14:textId="77777777" w:rsidR="008D5F73" w:rsidRPr="002F2B3F" w:rsidRDefault="008D5F73" w:rsidP="0073288B">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8D5F73" w14:paraId="0CD5E5F9" w14:textId="77777777" w:rsidTr="00AD6A38">
        <w:tc>
          <w:tcPr>
            <w:tcW w:w="4555" w:type="dxa"/>
          </w:tcPr>
          <w:p w14:paraId="2550CD0E" w14:textId="77777777" w:rsidR="008D5F73" w:rsidRDefault="008D5F73" w:rsidP="0073288B">
            <w:pPr>
              <w:pStyle w:val="NoSpacing"/>
              <w:spacing w:line="360" w:lineRule="auto"/>
              <w:ind w:left="-108"/>
              <w:rPr>
                <w:rFonts w:ascii="Arial" w:hAnsi="Arial" w:cs="Arial"/>
                <w:sz w:val="24"/>
                <w:szCs w:val="24"/>
              </w:rPr>
            </w:pPr>
          </w:p>
        </w:tc>
        <w:tc>
          <w:tcPr>
            <w:tcW w:w="4556" w:type="dxa"/>
          </w:tcPr>
          <w:p w14:paraId="27D761F6" w14:textId="77777777" w:rsidR="008D5F73" w:rsidRDefault="008D5F73" w:rsidP="0073288B">
            <w:pPr>
              <w:pStyle w:val="NoSpacing"/>
              <w:spacing w:line="360" w:lineRule="auto"/>
              <w:jc w:val="right"/>
              <w:rPr>
                <w:rFonts w:ascii="Arial" w:hAnsi="Arial" w:cs="Arial"/>
                <w:sz w:val="24"/>
                <w:szCs w:val="24"/>
              </w:rPr>
            </w:pPr>
          </w:p>
        </w:tc>
      </w:tr>
      <w:tr w:rsidR="008D5F73" w14:paraId="0E2FE21D" w14:textId="77777777" w:rsidTr="00AD6A38">
        <w:tc>
          <w:tcPr>
            <w:tcW w:w="4555" w:type="dxa"/>
          </w:tcPr>
          <w:p w14:paraId="04E43F80" w14:textId="77777777" w:rsidR="008D5F73" w:rsidRDefault="008D5F73" w:rsidP="0073288B">
            <w:pPr>
              <w:pStyle w:val="NoSpacing"/>
              <w:spacing w:line="360" w:lineRule="auto"/>
              <w:ind w:left="-108"/>
              <w:rPr>
                <w:rFonts w:ascii="Arial" w:hAnsi="Arial" w:cs="Arial"/>
                <w:sz w:val="24"/>
                <w:szCs w:val="24"/>
              </w:rPr>
            </w:pPr>
            <w:r>
              <w:rPr>
                <w:rFonts w:ascii="Arial" w:hAnsi="Arial" w:cs="Arial"/>
                <w:sz w:val="24"/>
                <w:szCs w:val="24"/>
              </w:rPr>
              <w:t>and</w:t>
            </w:r>
          </w:p>
        </w:tc>
        <w:tc>
          <w:tcPr>
            <w:tcW w:w="4556" w:type="dxa"/>
          </w:tcPr>
          <w:p w14:paraId="4364D443" w14:textId="77777777" w:rsidR="008D5F73" w:rsidRDefault="008D5F73" w:rsidP="0073288B">
            <w:pPr>
              <w:pStyle w:val="NoSpacing"/>
              <w:spacing w:line="360" w:lineRule="auto"/>
              <w:rPr>
                <w:rFonts w:ascii="Arial" w:hAnsi="Arial" w:cs="Arial"/>
                <w:sz w:val="24"/>
                <w:szCs w:val="24"/>
              </w:rPr>
            </w:pPr>
          </w:p>
        </w:tc>
      </w:tr>
      <w:tr w:rsidR="008D5F73" w14:paraId="05455414" w14:textId="77777777" w:rsidTr="00AD6A38">
        <w:tc>
          <w:tcPr>
            <w:tcW w:w="4555" w:type="dxa"/>
          </w:tcPr>
          <w:p w14:paraId="5E0228DB" w14:textId="77777777" w:rsidR="008D5F73" w:rsidRDefault="008D5F73" w:rsidP="0073288B">
            <w:pPr>
              <w:pStyle w:val="NoSpacing"/>
              <w:spacing w:line="360" w:lineRule="auto"/>
              <w:ind w:left="-108"/>
              <w:rPr>
                <w:rFonts w:ascii="Arial" w:hAnsi="Arial" w:cs="Arial"/>
                <w:sz w:val="24"/>
                <w:szCs w:val="24"/>
              </w:rPr>
            </w:pPr>
          </w:p>
        </w:tc>
        <w:tc>
          <w:tcPr>
            <w:tcW w:w="4556" w:type="dxa"/>
          </w:tcPr>
          <w:p w14:paraId="13E64DDA" w14:textId="77777777" w:rsidR="008D5F73" w:rsidRDefault="008D5F73" w:rsidP="0073288B">
            <w:pPr>
              <w:pStyle w:val="NoSpacing"/>
              <w:spacing w:line="360" w:lineRule="auto"/>
              <w:rPr>
                <w:rFonts w:ascii="Arial" w:hAnsi="Arial" w:cs="Arial"/>
                <w:sz w:val="24"/>
                <w:szCs w:val="24"/>
              </w:rPr>
            </w:pPr>
          </w:p>
        </w:tc>
      </w:tr>
      <w:tr w:rsidR="008D5F73" w:rsidRPr="002F2B3F" w14:paraId="517B483A" w14:textId="77777777" w:rsidTr="00AD6A38">
        <w:tc>
          <w:tcPr>
            <w:tcW w:w="4555" w:type="dxa"/>
          </w:tcPr>
          <w:p w14:paraId="4FB7395D" w14:textId="77777777" w:rsidR="008D5F73" w:rsidRPr="002F2B3F" w:rsidRDefault="0085719E" w:rsidP="0073288B">
            <w:pPr>
              <w:pStyle w:val="NoSpacing"/>
              <w:spacing w:line="360" w:lineRule="auto"/>
              <w:ind w:left="-108"/>
              <w:rPr>
                <w:rFonts w:ascii="Arial" w:hAnsi="Arial" w:cs="Arial"/>
                <w:b/>
                <w:sz w:val="24"/>
                <w:szCs w:val="24"/>
              </w:rPr>
            </w:pPr>
            <w:r>
              <w:rPr>
                <w:rFonts w:ascii="Arial" w:hAnsi="Arial" w:cs="Arial"/>
                <w:b/>
                <w:sz w:val="24"/>
                <w:szCs w:val="24"/>
              </w:rPr>
              <w:t>LESILIA ELIA</w:t>
            </w:r>
          </w:p>
        </w:tc>
        <w:tc>
          <w:tcPr>
            <w:tcW w:w="4556" w:type="dxa"/>
          </w:tcPr>
          <w:p w14:paraId="4320842B" w14:textId="77777777" w:rsidR="008D5F73" w:rsidRPr="002F2B3F" w:rsidRDefault="0085719E" w:rsidP="0073288B">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8D5F73" w:rsidRPr="002F2B3F">
              <w:rPr>
                <w:rFonts w:ascii="Arial" w:hAnsi="Arial" w:cs="Arial"/>
                <w:b/>
                <w:sz w:val="24"/>
                <w:szCs w:val="24"/>
              </w:rPr>
              <w:t>Respondent</w:t>
            </w:r>
          </w:p>
        </w:tc>
      </w:tr>
      <w:tr w:rsidR="008D5F73" w:rsidRPr="0085719E" w14:paraId="0F4C50A2" w14:textId="77777777" w:rsidTr="00AD6A38">
        <w:tc>
          <w:tcPr>
            <w:tcW w:w="4555" w:type="dxa"/>
          </w:tcPr>
          <w:p w14:paraId="018EB469" w14:textId="77777777" w:rsidR="008D5F73" w:rsidRPr="0085719E" w:rsidRDefault="0085719E" w:rsidP="006421B7">
            <w:pPr>
              <w:pStyle w:val="NoSpacing"/>
              <w:ind w:left="-108"/>
              <w:rPr>
                <w:rFonts w:ascii="Arial" w:hAnsi="Arial" w:cs="Arial"/>
                <w:b/>
                <w:sz w:val="24"/>
                <w:szCs w:val="24"/>
              </w:rPr>
            </w:pPr>
            <w:r w:rsidRPr="0085719E">
              <w:rPr>
                <w:rFonts w:ascii="Arial" w:hAnsi="Arial" w:cs="Arial"/>
                <w:b/>
                <w:sz w:val="24"/>
                <w:szCs w:val="24"/>
              </w:rPr>
              <w:t>LABOUR COMMISSIONER</w:t>
            </w:r>
          </w:p>
        </w:tc>
        <w:tc>
          <w:tcPr>
            <w:tcW w:w="4556" w:type="dxa"/>
          </w:tcPr>
          <w:p w14:paraId="5AABE3BB" w14:textId="77777777" w:rsidR="008D5F73" w:rsidRPr="0085719E" w:rsidRDefault="0085719E" w:rsidP="006421B7">
            <w:pPr>
              <w:pStyle w:val="NoSpacing"/>
              <w:jc w:val="right"/>
              <w:rPr>
                <w:rFonts w:ascii="Arial" w:hAnsi="Arial" w:cs="Arial"/>
                <w:b/>
                <w:sz w:val="24"/>
                <w:szCs w:val="24"/>
              </w:rPr>
            </w:pPr>
            <w:r w:rsidRPr="0085719E">
              <w:rPr>
                <w:rFonts w:ascii="Arial" w:hAnsi="Arial" w:cs="Arial"/>
                <w:b/>
                <w:sz w:val="24"/>
                <w:szCs w:val="24"/>
              </w:rPr>
              <w:t>Second Respondent</w:t>
            </w:r>
          </w:p>
        </w:tc>
      </w:tr>
    </w:tbl>
    <w:p w14:paraId="7DBE11AB" w14:textId="77777777" w:rsidR="008D5F73" w:rsidRDefault="008D5F73" w:rsidP="006421B7">
      <w:pPr>
        <w:pStyle w:val="NoSpacing"/>
        <w:rPr>
          <w:rFonts w:ascii="Arial" w:hAnsi="Arial" w:cs="Arial"/>
          <w:sz w:val="24"/>
          <w:szCs w:val="24"/>
        </w:rPr>
      </w:pPr>
    </w:p>
    <w:p w14:paraId="7FB8BD83" w14:textId="77777777" w:rsidR="00B15020" w:rsidRDefault="00B15020" w:rsidP="006421B7">
      <w:pPr>
        <w:pStyle w:val="NoSpacing"/>
        <w:rPr>
          <w:rFonts w:ascii="Arial" w:hAnsi="Arial" w:cs="Arial"/>
          <w:sz w:val="24"/>
          <w:szCs w:val="24"/>
        </w:rPr>
      </w:pPr>
    </w:p>
    <w:p w14:paraId="6D4B361C" w14:textId="77777777" w:rsidR="008D5F73" w:rsidRPr="00991107" w:rsidRDefault="008D5F73" w:rsidP="006421B7">
      <w:pPr>
        <w:pStyle w:val="NoSpacing"/>
        <w:rPr>
          <w:rFonts w:ascii="Arial" w:hAnsi="Arial" w:cs="Arial"/>
          <w:sz w:val="24"/>
          <w:szCs w:val="24"/>
        </w:rPr>
      </w:pPr>
    </w:p>
    <w:p w14:paraId="7967C32F" w14:textId="77777777" w:rsidR="008D5F73" w:rsidRPr="00991107" w:rsidRDefault="008D5F73" w:rsidP="008D5F73">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85719E">
        <w:rPr>
          <w:rFonts w:ascii="Arial" w:hAnsi="Arial" w:cs="Arial"/>
          <w:sz w:val="24"/>
          <w:szCs w:val="24"/>
        </w:rPr>
        <w:t xml:space="preserve">MAINGA JA, SMUTS JA </w:t>
      </w:r>
      <w:r>
        <w:rPr>
          <w:rFonts w:ascii="Arial" w:hAnsi="Arial" w:cs="Arial"/>
          <w:sz w:val="24"/>
          <w:szCs w:val="24"/>
        </w:rPr>
        <w:t xml:space="preserve">and </w:t>
      </w:r>
      <w:r w:rsidR="0085719E">
        <w:rPr>
          <w:rFonts w:ascii="Arial" w:hAnsi="Arial" w:cs="Arial"/>
          <w:sz w:val="24"/>
          <w:szCs w:val="24"/>
        </w:rPr>
        <w:t>HOFF JA</w:t>
      </w:r>
    </w:p>
    <w:p w14:paraId="1CB7DB63" w14:textId="77777777" w:rsidR="008D5F73" w:rsidRPr="00466830" w:rsidRDefault="008D5F73" w:rsidP="008D5F73">
      <w:pPr>
        <w:pStyle w:val="NoSpacing"/>
        <w:rPr>
          <w:rFonts w:ascii="Arial" w:hAnsi="Arial" w:cs="Arial"/>
          <w:b/>
          <w:sz w:val="24"/>
          <w:szCs w:val="24"/>
        </w:rPr>
      </w:pPr>
    </w:p>
    <w:p w14:paraId="54681B70" w14:textId="77777777" w:rsidR="008D5F73" w:rsidRPr="00466830" w:rsidRDefault="008D5F73" w:rsidP="008D5F73">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85719E">
        <w:rPr>
          <w:rFonts w:ascii="Arial" w:hAnsi="Arial" w:cs="Arial"/>
          <w:b/>
          <w:sz w:val="24"/>
          <w:szCs w:val="24"/>
        </w:rPr>
        <w:t>8 March 2023</w:t>
      </w:r>
    </w:p>
    <w:p w14:paraId="38F1738D" w14:textId="77777777" w:rsidR="008D5F73" w:rsidRPr="00466830" w:rsidRDefault="008D5F73" w:rsidP="008D5F73">
      <w:pPr>
        <w:pStyle w:val="NoSpacing"/>
        <w:rPr>
          <w:rFonts w:ascii="Arial" w:hAnsi="Arial" w:cs="Arial"/>
          <w:b/>
          <w:sz w:val="24"/>
          <w:szCs w:val="24"/>
        </w:rPr>
      </w:pPr>
    </w:p>
    <w:p w14:paraId="21EAB63A" w14:textId="77777777" w:rsidR="008D5F73" w:rsidRPr="00466830" w:rsidRDefault="008D5F73" w:rsidP="008D5F73">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597BFA" w:rsidRPr="00B9455D">
        <w:rPr>
          <w:rFonts w:ascii="Arial" w:hAnsi="Arial" w:cs="Arial"/>
          <w:b/>
          <w:sz w:val="24"/>
          <w:szCs w:val="24"/>
        </w:rPr>
        <w:t xml:space="preserve">15 </w:t>
      </w:r>
      <w:r w:rsidR="0043735C">
        <w:rPr>
          <w:rFonts w:ascii="Arial" w:hAnsi="Arial" w:cs="Arial"/>
          <w:b/>
          <w:sz w:val="24"/>
          <w:szCs w:val="24"/>
        </w:rPr>
        <w:t>March 2023</w:t>
      </w:r>
    </w:p>
    <w:p w14:paraId="445D85EB" w14:textId="77777777" w:rsidR="008D5F73" w:rsidRDefault="008D5F73" w:rsidP="008D5F73">
      <w:pPr>
        <w:pStyle w:val="NoSpacing"/>
        <w:rPr>
          <w:rFonts w:ascii="Arial" w:hAnsi="Arial" w:cs="Arial"/>
          <w:sz w:val="24"/>
          <w:szCs w:val="24"/>
        </w:rPr>
      </w:pPr>
    </w:p>
    <w:p w14:paraId="52E760B6" w14:textId="77777777" w:rsidR="008D5F73" w:rsidRDefault="008D5F73" w:rsidP="008D5F73">
      <w:pPr>
        <w:pStyle w:val="NoSpacing"/>
        <w:rPr>
          <w:rFonts w:ascii="Arial" w:hAnsi="Arial" w:cs="Arial"/>
          <w:sz w:val="24"/>
          <w:szCs w:val="24"/>
        </w:rPr>
      </w:pPr>
    </w:p>
    <w:p w14:paraId="117605E1" w14:textId="77777777" w:rsidR="008D5F73" w:rsidRDefault="008D5F73" w:rsidP="008D5F73">
      <w:pPr>
        <w:pStyle w:val="NoSpacing"/>
        <w:rPr>
          <w:rFonts w:ascii="Arial" w:hAnsi="Arial" w:cs="Arial"/>
          <w:sz w:val="24"/>
          <w:szCs w:val="24"/>
        </w:rPr>
      </w:pPr>
    </w:p>
    <w:p w14:paraId="77CC4175" w14:textId="77777777" w:rsidR="008D5F73" w:rsidRPr="00214F5B" w:rsidRDefault="008D5F73" w:rsidP="00214F5B">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7D7CDF">
        <w:rPr>
          <w:rFonts w:ascii="Arial" w:hAnsi="Arial" w:cs="Arial"/>
          <w:sz w:val="24"/>
          <w:szCs w:val="24"/>
        </w:rPr>
        <w:t>T</w:t>
      </w:r>
      <w:r w:rsidR="00214F5B" w:rsidRPr="00214F5B">
        <w:rPr>
          <w:rFonts w:ascii="Arial" w:hAnsi="Arial" w:cs="Arial"/>
          <w:sz w:val="24"/>
          <w:szCs w:val="24"/>
        </w:rPr>
        <w:t xml:space="preserve">he appellant herein withdrew an appeal which was set down </w:t>
      </w:r>
      <w:r w:rsidR="00214F5B">
        <w:rPr>
          <w:rFonts w:ascii="Arial" w:hAnsi="Arial" w:cs="Arial"/>
          <w:sz w:val="24"/>
          <w:szCs w:val="24"/>
        </w:rPr>
        <w:t>for 8 March 2023. First respondent seeks an order for costs against the appellant who has failed to file heads of argument when it was due, resulting in the lapsing of the appeal.</w:t>
      </w:r>
    </w:p>
    <w:p w14:paraId="71F81299" w14:textId="77777777" w:rsidR="008D5F73" w:rsidRPr="00214F5B" w:rsidRDefault="008D5F73" w:rsidP="00214F5B">
      <w:pPr>
        <w:pStyle w:val="NoSpacing"/>
        <w:spacing w:line="360" w:lineRule="auto"/>
        <w:jc w:val="both"/>
        <w:rPr>
          <w:rFonts w:ascii="Arial" w:hAnsi="Arial" w:cs="Arial"/>
          <w:sz w:val="24"/>
          <w:szCs w:val="24"/>
        </w:rPr>
      </w:pPr>
    </w:p>
    <w:p w14:paraId="54EE6367" w14:textId="77777777" w:rsidR="008D5F73" w:rsidRPr="00214F5B" w:rsidRDefault="00214F5B" w:rsidP="00214F5B">
      <w:pPr>
        <w:pStyle w:val="NoSpacing"/>
        <w:spacing w:line="360" w:lineRule="auto"/>
        <w:jc w:val="both"/>
        <w:rPr>
          <w:rFonts w:ascii="Arial" w:hAnsi="Arial" w:cs="Arial"/>
          <w:sz w:val="24"/>
          <w:szCs w:val="24"/>
        </w:rPr>
      </w:pPr>
      <w:r>
        <w:rPr>
          <w:rFonts w:ascii="Arial" w:hAnsi="Arial" w:cs="Arial"/>
          <w:sz w:val="24"/>
          <w:szCs w:val="24"/>
        </w:rPr>
        <w:t>Appellant’s legal practitioner filed a notice of withdrawal in respect of the application for condonation and reinstatement which was initially filed, and tendered costs of the first respondent a day after the matter was heard.</w:t>
      </w:r>
    </w:p>
    <w:p w14:paraId="58684EF1" w14:textId="77777777" w:rsidR="008D5F73" w:rsidRPr="00214F5B" w:rsidRDefault="00214F5B" w:rsidP="00214F5B">
      <w:pPr>
        <w:pStyle w:val="NoSpacing"/>
        <w:spacing w:line="360" w:lineRule="auto"/>
        <w:jc w:val="both"/>
        <w:rPr>
          <w:rFonts w:ascii="Arial" w:hAnsi="Arial" w:cs="Arial"/>
          <w:sz w:val="24"/>
          <w:szCs w:val="24"/>
        </w:rPr>
      </w:pPr>
      <w:r w:rsidRPr="00214F5B">
        <w:rPr>
          <w:rFonts w:ascii="Arial" w:hAnsi="Arial" w:cs="Arial"/>
          <w:i/>
          <w:sz w:val="24"/>
          <w:szCs w:val="24"/>
        </w:rPr>
        <w:lastRenderedPageBreak/>
        <w:t>Held that</w:t>
      </w:r>
      <w:r>
        <w:rPr>
          <w:rFonts w:ascii="Arial" w:hAnsi="Arial" w:cs="Arial"/>
          <w:i/>
          <w:sz w:val="24"/>
          <w:szCs w:val="24"/>
        </w:rPr>
        <w:t>,</w:t>
      </w:r>
      <w:r>
        <w:rPr>
          <w:rFonts w:ascii="Arial" w:hAnsi="Arial" w:cs="Arial"/>
          <w:sz w:val="24"/>
          <w:szCs w:val="24"/>
        </w:rPr>
        <w:t xml:space="preserve"> the application for condonation and reinstatement of the appeal is struck from the roll with costs.</w:t>
      </w:r>
    </w:p>
    <w:p w14:paraId="34A95C4D" w14:textId="77777777" w:rsidR="008D5F73" w:rsidRPr="00991107" w:rsidRDefault="008D5F73" w:rsidP="008D5F73">
      <w:pPr>
        <w:pStyle w:val="NoSpacing"/>
        <w:rPr>
          <w:rFonts w:ascii="Arial" w:hAnsi="Arial" w:cs="Arial"/>
          <w:sz w:val="24"/>
          <w:szCs w:val="24"/>
        </w:rPr>
      </w:pPr>
      <w:r>
        <w:rPr>
          <w:rFonts w:ascii="Arial" w:hAnsi="Arial" w:cs="Arial"/>
          <w:sz w:val="24"/>
          <w:szCs w:val="24"/>
        </w:rPr>
        <w:t>____________________________________________________________________</w:t>
      </w:r>
    </w:p>
    <w:p w14:paraId="6046CD43" w14:textId="77777777" w:rsidR="008D5F73" w:rsidRPr="00991107" w:rsidRDefault="008D5F73" w:rsidP="008D5F73">
      <w:pPr>
        <w:pStyle w:val="NoSpacing"/>
        <w:rPr>
          <w:rFonts w:ascii="Arial" w:hAnsi="Arial" w:cs="Arial"/>
          <w:sz w:val="24"/>
          <w:szCs w:val="24"/>
        </w:rPr>
      </w:pPr>
    </w:p>
    <w:p w14:paraId="173D74A2" w14:textId="77777777" w:rsidR="008D5F73" w:rsidRPr="00970591" w:rsidRDefault="008D5F73" w:rsidP="008D5F73">
      <w:pPr>
        <w:pStyle w:val="NoSpacing"/>
        <w:jc w:val="center"/>
        <w:rPr>
          <w:rFonts w:ascii="Arial" w:hAnsi="Arial" w:cs="Arial"/>
          <w:b/>
          <w:sz w:val="24"/>
          <w:szCs w:val="24"/>
        </w:rPr>
      </w:pPr>
      <w:r w:rsidRPr="00214F5B">
        <w:rPr>
          <w:rFonts w:ascii="Arial" w:hAnsi="Arial" w:cs="Arial"/>
          <w:b/>
          <w:sz w:val="24"/>
          <w:szCs w:val="24"/>
        </w:rPr>
        <w:t>APPEAL JUDGMENT</w:t>
      </w:r>
      <w:r w:rsidR="007069F8" w:rsidRPr="00214F5B">
        <w:rPr>
          <w:rFonts w:ascii="Arial" w:hAnsi="Arial" w:cs="Arial"/>
          <w:b/>
          <w:sz w:val="24"/>
          <w:szCs w:val="24"/>
        </w:rPr>
        <w:t xml:space="preserve"> IN RESPECT OF COSTS</w:t>
      </w:r>
    </w:p>
    <w:p w14:paraId="2BB036E8" w14:textId="77777777" w:rsidR="008D5F73" w:rsidRPr="00991107" w:rsidRDefault="008D5F73" w:rsidP="008D5F73">
      <w:pPr>
        <w:pStyle w:val="NoSpacing"/>
        <w:rPr>
          <w:rFonts w:ascii="Arial" w:hAnsi="Arial" w:cs="Arial"/>
          <w:sz w:val="24"/>
          <w:szCs w:val="24"/>
        </w:rPr>
      </w:pPr>
      <w:r>
        <w:rPr>
          <w:rFonts w:ascii="Arial" w:hAnsi="Arial" w:cs="Arial"/>
          <w:sz w:val="24"/>
          <w:szCs w:val="24"/>
        </w:rPr>
        <w:t>____________________________________________________________________</w:t>
      </w:r>
    </w:p>
    <w:p w14:paraId="223723C5" w14:textId="77777777" w:rsidR="008D5F73" w:rsidRDefault="008D5F73" w:rsidP="008D5F73">
      <w:pPr>
        <w:pStyle w:val="NoSpacing"/>
        <w:rPr>
          <w:rFonts w:ascii="Arial" w:hAnsi="Arial" w:cs="Arial"/>
          <w:sz w:val="24"/>
          <w:szCs w:val="24"/>
        </w:rPr>
      </w:pPr>
    </w:p>
    <w:p w14:paraId="38640CF7" w14:textId="77777777" w:rsidR="008D5F73" w:rsidRPr="00991107" w:rsidRDefault="008D5F73" w:rsidP="008D5F73">
      <w:pPr>
        <w:pStyle w:val="NoSpacing"/>
        <w:rPr>
          <w:rFonts w:ascii="Arial" w:hAnsi="Arial" w:cs="Arial"/>
          <w:sz w:val="24"/>
          <w:szCs w:val="24"/>
        </w:rPr>
      </w:pPr>
    </w:p>
    <w:p w14:paraId="715235BF" w14:textId="77777777" w:rsidR="008D5F73" w:rsidRPr="00991107" w:rsidRDefault="008D5F73" w:rsidP="008D5F73">
      <w:pPr>
        <w:pStyle w:val="NoSpacing"/>
        <w:spacing w:line="480" w:lineRule="auto"/>
        <w:jc w:val="both"/>
        <w:rPr>
          <w:rFonts w:ascii="Arial" w:hAnsi="Arial" w:cs="Arial"/>
          <w:sz w:val="24"/>
          <w:szCs w:val="24"/>
        </w:rPr>
      </w:pPr>
      <w:r>
        <w:rPr>
          <w:rFonts w:ascii="Arial" w:hAnsi="Arial" w:cs="Arial"/>
          <w:sz w:val="24"/>
          <w:szCs w:val="24"/>
        </w:rPr>
        <w:t>HOFF JA (</w:t>
      </w:r>
      <w:r w:rsidR="0085719E">
        <w:rPr>
          <w:rFonts w:ascii="Arial" w:hAnsi="Arial" w:cs="Arial"/>
          <w:sz w:val="24"/>
          <w:szCs w:val="24"/>
        </w:rPr>
        <w:t xml:space="preserve">MAINGA JA </w:t>
      </w:r>
      <w:r>
        <w:rPr>
          <w:rFonts w:ascii="Arial" w:hAnsi="Arial" w:cs="Arial"/>
          <w:sz w:val="24"/>
          <w:szCs w:val="24"/>
        </w:rPr>
        <w:t xml:space="preserve">and </w:t>
      </w:r>
      <w:r w:rsidR="0085719E">
        <w:rPr>
          <w:rFonts w:ascii="Arial" w:hAnsi="Arial" w:cs="Arial"/>
          <w:sz w:val="24"/>
          <w:szCs w:val="24"/>
        </w:rPr>
        <w:t>SMUTS JA</w:t>
      </w:r>
      <w:r>
        <w:rPr>
          <w:rFonts w:ascii="Arial" w:hAnsi="Arial" w:cs="Arial"/>
          <w:sz w:val="24"/>
          <w:szCs w:val="24"/>
        </w:rPr>
        <w:t xml:space="preserve"> concurring):</w:t>
      </w:r>
    </w:p>
    <w:p w14:paraId="79E4CE4E" w14:textId="62E3291A" w:rsidR="008D5F73" w:rsidRDefault="00210D77" w:rsidP="00210D77">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35C">
        <w:rPr>
          <w:rFonts w:ascii="Arial" w:hAnsi="Arial" w:cs="Arial"/>
          <w:sz w:val="24"/>
          <w:szCs w:val="24"/>
        </w:rPr>
        <w:t>Th</w:t>
      </w:r>
      <w:r w:rsidR="0073288B">
        <w:rPr>
          <w:rFonts w:ascii="Arial" w:hAnsi="Arial" w:cs="Arial"/>
          <w:sz w:val="24"/>
          <w:szCs w:val="24"/>
        </w:rPr>
        <w:t>is</w:t>
      </w:r>
      <w:r w:rsidR="0043735C">
        <w:rPr>
          <w:rFonts w:ascii="Arial" w:hAnsi="Arial" w:cs="Arial"/>
          <w:sz w:val="24"/>
          <w:szCs w:val="24"/>
        </w:rPr>
        <w:t xml:space="preserve"> appeal was set down on 8 March 2023. The appellant’s legal practitioner failed to comply with rule 17(1) by neglecting to file heads of argument within the time stipulated in that rule. The result of such failure in terms of rule 17(2) is that the appeal lapses. This normally would require the appellant, in this matter, to launch an application for condonation for such non-compliance and for the reinstatement of the appeal. </w:t>
      </w:r>
    </w:p>
    <w:p w14:paraId="59CB7228" w14:textId="77777777" w:rsidR="008D5F73" w:rsidRDefault="008D5F73" w:rsidP="008D5F73">
      <w:pPr>
        <w:pStyle w:val="NoSpacing"/>
        <w:spacing w:line="480" w:lineRule="auto"/>
        <w:jc w:val="both"/>
        <w:rPr>
          <w:rFonts w:ascii="Arial" w:hAnsi="Arial" w:cs="Arial"/>
          <w:sz w:val="24"/>
          <w:szCs w:val="24"/>
        </w:rPr>
      </w:pPr>
    </w:p>
    <w:p w14:paraId="6CE7510E" w14:textId="5A900A2C" w:rsidR="008D5F73" w:rsidRDefault="00210D77" w:rsidP="00210D77">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35C">
        <w:rPr>
          <w:rFonts w:ascii="Arial" w:hAnsi="Arial" w:cs="Arial"/>
          <w:sz w:val="24"/>
          <w:szCs w:val="24"/>
        </w:rPr>
        <w:t xml:space="preserve">On 3 March 2023 the appellant’s legal practitioner filed a notice of withdrawal in respect of the application for condonation and reinstatement of the appeal. The matter was subsequently struck from the roll in court and the court reserved judgment in respect of the issue of costs. </w:t>
      </w:r>
    </w:p>
    <w:p w14:paraId="011D6ED7" w14:textId="77777777" w:rsidR="008D5F73" w:rsidRDefault="008D5F73" w:rsidP="008D5F73">
      <w:pPr>
        <w:pStyle w:val="NoSpacing"/>
        <w:spacing w:line="480" w:lineRule="auto"/>
        <w:jc w:val="both"/>
        <w:rPr>
          <w:rFonts w:ascii="Arial" w:hAnsi="Arial" w:cs="Arial"/>
          <w:sz w:val="24"/>
          <w:szCs w:val="24"/>
        </w:rPr>
      </w:pPr>
    </w:p>
    <w:p w14:paraId="6131DF2F" w14:textId="6B349048" w:rsidR="008D5F73" w:rsidRDefault="00210D77" w:rsidP="00210D77">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3735C">
        <w:rPr>
          <w:rFonts w:ascii="Arial" w:hAnsi="Arial" w:cs="Arial"/>
          <w:sz w:val="24"/>
          <w:szCs w:val="24"/>
        </w:rPr>
        <w:t xml:space="preserve">On 9 March 2023 a letter was filed by </w:t>
      </w:r>
      <w:r w:rsidR="0073288B">
        <w:rPr>
          <w:rFonts w:ascii="Arial" w:hAnsi="Arial" w:cs="Arial"/>
          <w:sz w:val="24"/>
          <w:szCs w:val="24"/>
        </w:rPr>
        <w:t xml:space="preserve">the </w:t>
      </w:r>
      <w:r w:rsidR="0043735C">
        <w:rPr>
          <w:rFonts w:ascii="Arial" w:hAnsi="Arial" w:cs="Arial"/>
          <w:sz w:val="24"/>
          <w:szCs w:val="24"/>
        </w:rPr>
        <w:t xml:space="preserve">appellant’s legal practitioner informing the presiding </w:t>
      </w:r>
      <w:r w:rsidR="0073288B">
        <w:rPr>
          <w:rFonts w:ascii="Arial" w:hAnsi="Arial" w:cs="Arial"/>
          <w:sz w:val="24"/>
          <w:szCs w:val="24"/>
        </w:rPr>
        <w:t>J</w:t>
      </w:r>
      <w:r w:rsidR="0043735C">
        <w:rPr>
          <w:rFonts w:ascii="Arial" w:hAnsi="Arial" w:cs="Arial"/>
          <w:sz w:val="24"/>
          <w:szCs w:val="24"/>
        </w:rPr>
        <w:t xml:space="preserve">ustices that the appellant had tendered the costs of the </w:t>
      </w:r>
      <w:r w:rsidR="0073288B">
        <w:rPr>
          <w:rFonts w:ascii="Arial" w:hAnsi="Arial" w:cs="Arial"/>
          <w:sz w:val="24"/>
          <w:szCs w:val="24"/>
        </w:rPr>
        <w:t>first respondent and invited the first respondent to s</w:t>
      </w:r>
      <w:r w:rsidR="00C05671">
        <w:rPr>
          <w:rFonts w:ascii="Arial" w:hAnsi="Arial" w:cs="Arial"/>
          <w:sz w:val="24"/>
          <w:szCs w:val="24"/>
        </w:rPr>
        <w:t>ubmit her bill of costs to the R</w:t>
      </w:r>
      <w:r w:rsidR="0073288B">
        <w:rPr>
          <w:rFonts w:ascii="Arial" w:hAnsi="Arial" w:cs="Arial"/>
          <w:sz w:val="24"/>
          <w:szCs w:val="24"/>
        </w:rPr>
        <w:t>egistrar for the purpose of taxing thereof.</w:t>
      </w:r>
    </w:p>
    <w:p w14:paraId="514BE6F1" w14:textId="77777777" w:rsidR="008D5F73" w:rsidRDefault="008D5F73" w:rsidP="008D5F73">
      <w:pPr>
        <w:pStyle w:val="NoSpacing"/>
        <w:spacing w:line="480" w:lineRule="auto"/>
        <w:jc w:val="both"/>
        <w:rPr>
          <w:rFonts w:ascii="Arial" w:hAnsi="Arial" w:cs="Arial"/>
          <w:sz w:val="24"/>
          <w:szCs w:val="24"/>
        </w:rPr>
      </w:pPr>
    </w:p>
    <w:p w14:paraId="67E77AD3" w14:textId="79026048" w:rsidR="008D5F73" w:rsidRPr="00214F5B" w:rsidRDefault="00210D77" w:rsidP="00210D77">
      <w:pPr>
        <w:pStyle w:val="NoSpacing"/>
        <w:spacing w:line="480" w:lineRule="auto"/>
        <w:jc w:val="both"/>
        <w:rPr>
          <w:rFonts w:ascii="Arial" w:hAnsi="Arial" w:cs="Arial"/>
          <w:sz w:val="24"/>
          <w:szCs w:val="24"/>
        </w:rPr>
      </w:pPr>
      <w:r w:rsidRPr="00214F5B">
        <w:rPr>
          <w:rFonts w:ascii="Arial" w:hAnsi="Arial" w:cs="Arial"/>
          <w:sz w:val="24"/>
          <w:szCs w:val="24"/>
        </w:rPr>
        <w:t>[4]</w:t>
      </w:r>
      <w:r w:rsidRPr="00214F5B">
        <w:rPr>
          <w:rFonts w:ascii="Arial" w:hAnsi="Arial" w:cs="Arial"/>
          <w:sz w:val="24"/>
          <w:szCs w:val="24"/>
        </w:rPr>
        <w:tab/>
      </w:r>
      <w:r w:rsidR="0073288B">
        <w:rPr>
          <w:rFonts w:ascii="Arial" w:hAnsi="Arial" w:cs="Arial"/>
          <w:sz w:val="24"/>
          <w:szCs w:val="24"/>
        </w:rPr>
        <w:t>In view of the tendering of costs by the appellant the following order is made:</w:t>
      </w:r>
    </w:p>
    <w:p w14:paraId="365FD13C" w14:textId="77777777" w:rsidR="008D5F73" w:rsidRPr="0073288B" w:rsidRDefault="0073288B" w:rsidP="0073288B">
      <w:pPr>
        <w:pStyle w:val="NoSpacing"/>
        <w:spacing w:line="480" w:lineRule="auto"/>
        <w:ind w:left="720" w:hanging="720"/>
        <w:jc w:val="both"/>
        <w:rPr>
          <w:rFonts w:ascii="Arial" w:hAnsi="Arial" w:cs="Arial"/>
          <w:sz w:val="24"/>
          <w:szCs w:val="24"/>
        </w:rPr>
      </w:pPr>
      <w:r>
        <w:rPr>
          <w:rFonts w:ascii="Arial" w:hAnsi="Arial" w:cs="Arial"/>
          <w:sz w:val="24"/>
          <w:szCs w:val="24"/>
        </w:rPr>
        <w:lastRenderedPageBreak/>
        <w:tab/>
        <w:t>The application for condonation and reinstatement of the appeal is struck from the roll with costs.</w:t>
      </w:r>
    </w:p>
    <w:p w14:paraId="14EAC9CF" w14:textId="77777777" w:rsidR="008D5F73" w:rsidRPr="00991107" w:rsidRDefault="008D5F73" w:rsidP="008D5F73">
      <w:pPr>
        <w:pStyle w:val="NoSpacing"/>
        <w:rPr>
          <w:rFonts w:ascii="Arial" w:hAnsi="Arial" w:cs="Arial"/>
          <w:b/>
          <w:sz w:val="24"/>
          <w:szCs w:val="24"/>
        </w:rPr>
      </w:pPr>
    </w:p>
    <w:p w14:paraId="0E4CC9F7" w14:textId="77777777" w:rsidR="008D5F73" w:rsidRDefault="008D5F73" w:rsidP="008D5F73">
      <w:pPr>
        <w:pStyle w:val="NoSpacing"/>
        <w:rPr>
          <w:rFonts w:ascii="Arial" w:hAnsi="Arial" w:cs="Arial"/>
          <w:b/>
          <w:sz w:val="24"/>
          <w:szCs w:val="24"/>
        </w:rPr>
      </w:pPr>
    </w:p>
    <w:p w14:paraId="32ECD250" w14:textId="77777777" w:rsidR="008D5F73" w:rsidRDefault="008D5F73" w:rsidP="008D5F73">
      <w:pPr>
        <w:pStyle w:val="NoSpacing"/>
        <w:rPr>
          <w:rFonts w:ascii="Arial" w:hAnsi="Arial" w:cs="Arial"/>
          <w:b/>
          <w:sz w:val="24"/>
          <w:szCs w:val="24"/>
        </w:rPr>
      </w:pPr>
    </w:p>
    <w:p w14:paraId="424D08C6" w14:textId="77777777" w:rsidR="008D5F73" w:rsidRDefault="008D5F73" w:rsidP="008D5F73">
      <w:pPr>
        <w:pStyle w:val="NoSpacing"/>
        <w:rPr>
          <w:rFonts w:ascii="Arial" w:hAnsi="Arial" w:cs="Arial"/>
          <w:b/>
          <w:sz w:val="24"/>
          <w:szCs w:val="24"/>
        </w:rPr>
      </w:pPr>
    </w:p>
    <w:p w14:paraId="2056793C" w14:textId="77777777" w:rsidR="008D5F73" w:rsidRDefault="008D5F73" w:rsidP="008D5F73">
      <w:pPr>
        <w:pStyle w:val="NoSpacing"/>
        <w:rPr>
          <w:rFonts w:ascii="Arial" w:hAnsi="Arial" w:cs="Arial"/>
          <w:b/>
          <w:sz w:val="24"/>
          <w:szCs w:val="24"/>
        </w:rPr>
      </w:pPr>
    </w:p>
    <w:p w14:paraId="3075BC74" w14:textId="77777777" w:rsidR="008D5F73" w:rsidRDefault="008D5F73" w:rsidP="008D5F73">
      <w:pPr>
        <w:pStyle w:val="NoSpacing"/>
        <w:rPr>
          <w:rFonts w:ascii="Arial" w:hAnsi="Arial" w:cs="Arial"/>
          <w:b/>
          <w:sz w:val="24"/>
          <w:szCs w:val="24"/>
        </w:rPr>
      </w:pPr>
    </w:p>
    <w:p w14:paraId="2FCB76D3" w14:textId="77777777" w:rsidR="008D5F73" w:rsidRPr="00991107" w:rsidRDefault="008D5F73" w:rsidP="008D5F73">
      <w:pPr>
        <w:pStyle w:val="NoSpacing"/>
        <w:rPr>
          <w:rFonts w:ascii="Arial" w:hAnsi="Arial" w:cs="Arial"/>
          <w:b/>
          <w:sz w:val="24"/>
          <w:szCs w:val="24"/>
        </w:rPr>
      </w:pPr>
    </w:p>
    <w:p w14:paraId="2B9A3779" w14:textId="77777777" w:rsidR="008D5F73" w:rsidRPr="00F4471E" w:rsidRDefault="008D5F73" w:rsidP="008D5F73">
      <w:pPr>
        <w:spacing w:after="0" w:line="276" w:lineRule="auto"/>
        <w:jc w:val="both"/>
        <w:rPr>
          <w:rFonts w:ascii="Arial" w:hAnsi="Arial" w:cs="Arial"/>
          <w:b/>
          <w:sz w:val="24"/>
          <w:szCs w:val="24"/>
        </w:rPr>
      </w:pPr>
      <w:r>
        <w:rPr>
          <w:rFonts w:ascii="Arial" w:hAnsi="Arial" w:cs="Arial"/>
          <w:b/>
          <w:sz w:val="24"/>
          <w:szCs w:val="24"/>
        </w:rPr>
        <w:t>__________________</w:t>
      </w:r>
    </w:p>
    <w:p w14:paraId="564EE6FC" w14:textId="77777777" w:rsidR="008D5F73" w:rsidRDefault="008D5F73" w:rsidP="008D5F73">
      <w:pPr>
        <w:spacing w:after="0" w:line="240" w:lineRule="auto"/>
        <w:jc w:val="both"/>
        <w:rPr>
          <w:rFonts w:ascii="Arial" w:hAnsi="Arial" w:cs="Arial"/>
          <w:b/>
          <w:sz w:val="24"/>
          <w:szCs w:val="24"/>
        </w:rPr>
      </w:pPr>
      <w:r>
        <w:rPr>
          <w:rFonts w:ascii="Arial" w:hAnsi="Arial" w:cs="Arial"/>
          <w:b/>
          <w:sz w:val="24"/>
          <w:szCs w:val="24"/>
        </w:rPr>
        <w:t>HOFF JA</w:t>
      </w:r>
    </w:p>
    <w:p w14:paraId="2C003D12" w14:textId="77777777" w:rsidR="008D5F73" w:rsidRDefault="008D5F73" w:rsidP="008D5F73">
      <w:pPr>
        <w:spacing w:after="0" w:line="240" w:lineRule="auto"/>
        <w:jc w:val="both"/>
        <w:rPr>
          <w:rFonts w:ascii="Arial" w:hAnsi="Arial" w:cs="Arial"/>
          <w:b/>
          <w:sz w:val="24"/>
          <w:szCs w:val="24"/>
        </w:rPr>
      </w:pPr>
    </w:p>
    <w:p w14:paraId="2033A81E" w14:textId="77777777" w:rsidR="008D5F73" w:rsidRDefault="008D5F73" w:rsidP="008D5F73">
      <w:pPr>
        <w:spacing w:after="0" w:line="240" w:lineRule="auto"/>
        <w:jc w:val="both"/>
        <w:rPr>
          <w:rFonts w:ascii="Arial" w:hAnsi="Arial" w:cs="Arial"/>
          <w:b/>
          <w:sz w:val="24"/>
          <w:szCs w:val="24"/>
        </w:rPr>
      </w:pPr>
    </w:p>
    <w:p w14:paraId="78C552CC" w14:textId="77777777" w:rsidR="008D5F73" w:rsidRDefault="008D5F73" w:rsidP="008D5F73">
      <w:pPr>
        <w:spacing w:after="0" w:line="240" w:lineRule="auto"/>
        <w:jc w:val="both"/>
        <w:rPr>
          <w:rFonts w:ascii="Arial" w:hAnsi="Arial" w:cs="Arial"/>
          <w:b/>
          <w:sz w:val="24"/>
          <w:szCs w:val="24"/>
        </w:rPr>
      </w:pPr>
    </w:p>
    <w:p w14:paraId="45065C63" w14:textId="77777777" w:rsidR="008D5F73" w:rsidRDefault="008D5F73" w:rsidP="008D5F73">
      <w:pPr>
        <w:spacing w:after="0" w:line="240" w:lineRule="auto"/>
        <w:jc w:val="both"/>
        <w:rPr>
          <w:rFonts w:ascii="Arial" w:hAnsi="Arial" w:cs="Arial"/>
          <w:b/>
          <w:sz w:val="24"/>
          <w:szCs w:val="24"/>
        </w:rPr>
      </w:pPr>
    </w:p>
    <w:p w14:paraId="20131A9B" w14:textId="77777777" w:rsidR="008D5F73" w:rsidRDefault="008D5F73" w:rsidP="008D5F73">
      <w:pPr>
        <w:spacing w:after="0" w:line="240" w:lineRule="auto"/>
        <w:jc w:val="both"/>
        <w:rPr>
          <w:rFonts w:ascii="Arial" w:hAnsi="Arial" w:cs="Arial"/>
          <w:b/>
          <w:sz w:val="24"/>
          <w:szCs w:val="24"/>
        </w:rPr>
      </w:pPr>
    </w:p>
    <w:p w14:paraId="17F08194" w14:textId="77777777" w:rsidR="008D5F73" w:rsidRDefault="008D5F73" w:rsidP="008D5F73">
      <w:pPr>
        <w:spacing w:after="0" w:line="240" w:lineRule="auto"/>
        <w:jc w:val="both"/>
        <w:rPr>
          <w:rFonts w:ascii="Arial" w:hAnsi="Arial" w:cs="Arial"/>
          <w:b/>
          <w:sz w:val="24"/>
          <w:szCs w:val="24"/>
        </w:rPr>
      </w:pPr>
    </w:p>
    <w:p w14:paraId="00A7D95F" w14:textId="77777777" w:rsidR="008D5F73" w:rsidRDefault="008D5F73" w:rsidP="008D5F73">
      <w:pPr>
        <w:spacing w:after="0" w:line="240" w:lineRule="auto"/>
        <w:jc w:val="both"/>
        <w:rPr>
          <w:rFonts w:ascii="Arial" w:hAnsi="Arial" w:cs="Arial"/>
          <w:b/>
          <w:sz w:val="24"/>
          <w:szCs w:val="24"/>
        </w:rPr>
      </w:pPr>
      <w:r>
        <w:rPr>
          <w:rFonts w:ascii="Arial" w:hAnsi="Arial" w:cs="Arial"/>
          <w:b/>
          <w:sz w:val="24"/>
          <w:szCs w:val="24"/>
        </w:rPr>
        <w:t>__________________</w:t>
      </w:r>
    </w:p>
    <w:p w14:paraId="424AB361" w14:textId="77777777" w:rsidR="008D5F73" w:rsidRDefault="0085719E" w:rsidP="008D5F73">
      <w:pPr>
        <w:spacing w:after="0" w:line="240" w:lineRule="auto"/>
        <w:jc w:val="both"/>
        <w:rPr>
          <w:rFonts w:ascii="Arial" w:hAnsi="Arial" w:cs="Arial"/>
          <w:b/>
          <w:sz w:val="24"/>
          <w:szCs w:val="24"/>
        </w:rPr>
      </w:pPr>
      <w:r>
        <w:rPr>
          <w:rFonts w:ascii="Arial" w:hAnsi="Arial" w:cs="Arial"/>
          <w:b/>
          <w:sz w:val="24"/>
          <w:szCs w:val="24"/>
        </w:rPr>
        <w:t>MAINGA JA</w:t>
      </w:r>
    </w:p>
    <w:p w14:paraId="46D06DFA" w14:textId="77777777" w:rsidR="008D5F73" w:rsidRDefault="008D5F73" w:rsidP="008D5F73">
      <w:pPr>
        <w:spacing w:after="0" w:line="240" w:lineRule="auto"/>
        <w:jc w:val="both"/>
        <w:rPr>
          <w:rFonts w:ascii="Arial" w:hAnsi="Arial" w:cs="Arial"/>
          <w:b/>
          <w:sz w:val="24"/>
          <w:szCs w:val="24"/>
        </w:rPr>
      </w:pPr>
    </w:p>
    <w:p w14:paraId="4517D7AD" w14:textId="77777777" w:rsidR="008D5F73" w:rsidRDefault="008D5F73" w:rsidP="008D5F73">
      <w:pPr>
        <w:spacing w:after="0" w:line="240" w:lineRule="auto"/>
        <w:jc w:val="both"/>
        <w:rPr>
          <w:rFonts w:ascii="Arial" w:hAnsi="Arial" w:cs="Arial"/>
          <w:b/>
          <w:sz w:val="24"/>
          <w:szCs w:val="24"/>
        </w:rPr>
      </w:pPr>
    </w:p>
    <w:p w14:paraId="3EB9E91B" w14:textId="77777777" w:rsidR="008D5F73" w:rsidRDefault="008D5F73" w:rsidP="008D5F73">
      <w:pPr>
        <w:spacing w:after="0" w:line="240" w:lineRule="auto"/>
        <w:jc w:val="both"/>
        <w:rPr>
          <w:rFonts w:ascii="Arial" w:hAnsi="Arial" w:cs="Arial"/>
          <w:b/>
          <w:sz w:val="24"/>
          <w:szCs w:val="24"/>
        </w:rPr>
      </w:pPr>
    </w:p>
    <w:p w14:paraId="7D3081CD" w14:textId="77777777" w:rsidR="008D5F73" w:rsidRDefault="008D5F73" w:rsidP="008D5F73">
      <w:pPr>
        <w:spacing w:after="0" w:line="240" w:lineRule="auto"/>
        <w:jc w:val="both"/>
        <w:rPr>
          <w:rFonts w:ascii="Arial" w:hAnsi="Arial" w:cs="Arial"/>
          <w:b/>
          <w:sz w:val="24"/>
          <w:szCs w:val="24"/>
        </w:rPr>
      </w:pPr>
    </w:p>
    <w:p w14:paraId="48F0A33D" w14:textId="77777777" w:rsidR="008D5F73" w:rsidRDefault="008D5F73" w:rsidP="008D5F73">
      <w:pPr>
        <w:spacing w:after="0" w:line="240" w:lineRule="auto"/>
        <w:jc w:val="both"/>
        <w:rPr>
          <w:rFonts w:ascii="Arial" w:hAnsi="Arial" w:cs="Arial"/>
          <w:b/>
          <w:sz w:val="24"/>
          <w:szCs w:val="24"/>
        </w:rPr>
      </w:pPr>
    </w:p>
    <w:p w14:paraId="52B3281C" w14:textId="77777777" w:rsidR="008D5F73" w:rsidRDefault="008D5F73" w:rsidP="008D5F73">
      <w:pPr>
        <w:spacing w:after="0" w:line="240" w:lineRule="auto"/>
        <w:jc w:val="both"/>
        <w:rPr>
          <w:rFonts w:ascii="Arial" w:hAnsi="Arial" w:cs="Arial"/>
          <w:b/>
          <w:sz w:val="24"/>
          <w:szCs w:val="24"/>
        </w:rPr>
      </w:pPr>
    </w:p>
    <w:p w14:paraId="3E16A8EB" w14:textId="77777777" w:rsidR="008D5F73" w:rsidRDefault="008D5F73" w:rsidP="008D5F73">
      <w:pPr>
        <w:spacing w:after="0" w:line="240" w:lineRule="auto"/>
        <w:jc w:val="both"/>
        <w:rPr>
          <w:rFonts w:ascii="Arial" w:hAnsi="Arial" w:cs="Arial"/>
          <w:b/>
          <w:sz w:val="24"/>
          <w:szCs w:val="24"/>
        </w:rPr>
      </w:pPr>
      <w:r>
        <w:rPr>
          <w:rFonts w:ascii="Arial" w:hAnsi="Arial" w:cs="Arial"/>
          <w:b/>
          <w:sz w:val="24"/>
          <w:szCs w:val="24"/>
        </w:rPr>
        <w:t>__________________</w:t>
      </w:r>
    </w:p>
    <w:p w14:paraId="065B04AF" w14:textId="77777777" w:rsidR="008D5F73" w:rsidRPr="0085719E" w:rsidRDefault="0085719E" w:rsidP="008D5F73">
      <w:pPr>
        <w:pStyle w:val="BodyText"/>
        <w:autoSpaceDE w:val="0"/>
        <w:autoSpaceDN w:val="0"/>
        <w:adjustRightInd w:val="0"/>
        <w:spacing w:line="480" w:lineRule="auto"/>
        <w:jc w:val="both"/>
        <w:rPr>
          <w:rFonts w:ascii="Arial" w:hAnsi="Arial" w:cs="Arial"/>
          <w:b/>
        </w:rPr>
      </w:pPr>
      <w:r w:rsidRPr="0085719E">
        <w:rPr>
          <w:rFonts w:ascii="Arial" w:hAnsi="Arial" w:cs="Arial"/>
          <w:b/>
        </w:rPr>
        <w:t>SMUTS JA</w:t>
      </w:r>
    </w:p>
    <w:p w14:paraId="6CCF61B9" w14:textId="77777777" w:rsidR="0085719E" w:rsidRDefault="0085719E" w:rsidP="008D5F73">
      <w:pPr>
        <w:pStyle w:val="BodyText"/>
        <w:autoSpaceDE w:val="0"/>
        <w:autoSpaceDN w:val="0"/>
        <w:adjustRightInd w:val="0"/>
        <w:spacing w:line="480" w:lineRule="auto"/>
        <w:jc w:val="both"/>
        <w:rPr>
          <w:rFonts w:ascii="Arial" w:hAnsi="Arial" w:cs="Arial"/>
        </w:rPr>
      </w:pPr>
    </w:p>
    <w:p w14:paraId="6AE4E03A" w14:textId="77777777" w:rsidR="0085719E" w:rsidRDefault="0085719E" w:rsidP="008D5F73">
      <w:pPr>
        <w:pStyle w:val="BodyText"/>
        <w:autoSpaceDE w:val="0"/>
        <w:autoSpaceDN w:val="0"/>
        <w:adjustRightInd w:val="0"/>
        <w:spacing w:line="480" w:lineRule="auto"/>
        <w:jc w:val="both"/>
        <w:rPr>
          <w:rFonts w:ascii="Arial" w:hAnsi="Arial" w:cs="Arial"/>
        </w:rPr>
      </w:pPr>
    </w:p>
    <w:p w14:paraId="697B122B" w14:textId="77777777" w:rsidR="0085719E" w:rsidRDefault="0085719E" w:rsidP="008D5F73">
      <w:pPr>
        <w:pStyle w:val="BodyText"/>
        <w:autoSpaceDE w:val="0"/>
        <w:autoSpaceDN w:val="0"/>
        <w:adjustRightInd w:val="0"/>
        <w:spacing w:line="480" w:lineRule="auto"/>
        <w:jc w:val="both"/>
        <w:rPr>
          <w:rFonts w:ascii="Arial" w:hAnsi="Arial" w:cs="Arial"/>
        </w:rPr>
      </w:pPr>
    </w:p>
    <w:p w14:paraId="3174FAA0" w14:textId="77777777" w:rsidR="0085719E" w:rsidRDefault="0085719E" w:rsidP="008D5F73">
      <w:pPr>
        <w:pStyle w:val="BodyText"/>
        <w:autoSpaceDE w:val="0"/>
        <w:autoSpaceDN w:val="0"/>
        <w:adjustRightInd w:val="0"/>
        <w:spacing w:line="480" w:lineRule="auto"/>
        <w:jc w:val="both"/>
        <w:rPr>
          <w:rFonts w:ascii="Arial" w:hAnsi="Arial" w:cs="Arial"/>
        </w:rPr>
      </w:pPr>
    </w:p>
    <w:p w14:paraId="6FBFA164" w14:textId="77777777" w:rsidR="0085719E" w:rsidRDefault="0085719E" w:rsidP="008D5F73">
      <w:pPr>
        <w:pStyle w:val="BodyText"/>
        <w:autoSpaceDE w:val="0"/>
        <w:autoSpaceDN w:val="0"/>
        <w:adjustRightInd w:val="0"/>
        <w:spacing w:line="480" w:lineRule="auto"/>
        <w:jc w:val="both"/>
        <w:rPr>
          <w:rFonts w:ascii="Arial" w:hAnsi="Arial" w:cs="Arial"/>
        </w:rPr>
      </w:pPr>
    </w:p>
    <w:p w14:paraId="259F6E4B" w14:textId="77777777" w:rsidR="0085719E" w:rsidRDefault="0085719E" w:rsidP="008D5F73">
      <w:pPr>
        <w:pStyle w:val="BodyText"/>
        <w:autoSpaceDE w:val="0"/>
        <w:autoSpaceDN w:val="0"/>
        <w:adjustRightInd w:val="0"/>
        <w:spacing w:line="480" w:lineRule="auto"/>
        <w:jc w:val="both"/>
        <w:rPr>
          <w:rFonts w:ascii="Arial" w:hAnsi="Arial" w:cs="Arial"/>
        </w:rPr>
      </w:pPr>
    </w:p>
    <w:p w14:paraId="7056FB8D" w14:textId="77777777" w:rsidR="0085719E" w:rsidRDefault="0085719E" w:rsidP="008D5F73">
      <w:pPr>
        <w:pStyle w:val="BodyText"/>
        <w:autoSpaceDE w:val="0"/>
        <w:autoSpaceDN w:val="0"/>
        <w:adjustRightInd w:val="0"/>
        <w:spacing w:line="480" w:lineRule="auto"/>
        <w:jc w:val="both"/>
        <w:rPr>
          <w:rFonts w:ascii="Arial" w:hAnsi="Arial" w:cs="Arial"/>
        </w:rPr>
      </w:pPr>
    </w:p>
    <w:p w14:paraId="53FD34ED" w14:textId="77777777" w:rsidR="0085719E" w:rsidRDefault="0085719E" w:rsidP="008D5F73">
      <w:pPr>
        <w:pStyle w:val="BodyText"/>
        <w:autoSpaceDE w:val="0"/>
        <w:autoSpaceDN w:val="0"/>
        <w:adjustRightInd w:val="0"/>
        <w:spacing w:line="480" w:lineRule="auto"/>
        <w:jc w:val="both"/>
        <w:rPr>
          <w:rFonts w:ascii="Arial" w:hAnsi="Arial" w:cs="Arial"/>
        </w:rPr>
      </w:pPr>
    </w:p>
    <w:p w14:paraId="33E446BC" w14:textId="77777777" w:rsidR="0073288B" w:rsidRDefault="0073288B" w:rsidP="008D5F73">
      <w:pPr>
        <w:pStyle w:val="BodyText"/>
        <w:autoSpaceDE w:val="0"/>
        <w:autoSpaceDN w:val="0"/>
        <w:adjustRightInd w:val="0"/>
        <w:spacing w:line="480" w:lineRule="auto"/>
        <w:jc w:val="both"/>
        <w:rPr>
          <w:rFonts w:ascii="Arial" w:hAnsi="Arial" w:cs="Arial"/>
        </w:rPr>
      </w:pPr>
    </w:p>
    <w:p w14:paraId="577A5D95" w14:textId="77777777" w:rsidR="00214F5B" w:rsidRDefault="00214F5B" w:rsidP="008D5F73">
      <w:pPr>
        <w:pStyle w:val="BodyText"/>
        <w:autoSpaceDE w:val="0"/>
        <w:autoSpaceDN w:val="0"/>
        <w:adjustRightInd w:val="0"/>
        <w:spacing w:line="480" w:lineRule="auto"/>
        <w:jc w:val="both"/>
        <w:rPr>
          <w:rFonts w:ascii="Arial" w:hAnsi="Arial" w:cs="Arial"/>
        </w:rPr>
      </w:pPr>
    </w:p>
    <w:p w14:paraId="0C64FB51" w14:textId="77777777" w:rsidR="008D5F73" w:rsidRDefault="008D5F73" w:rsidP="008D5F73">
      <w:pPr>
        <w:pStyle w:val="BodyText"/>
        <w:autoSpaceDE w:val="0"/>
        <w:autoSpaceDN w:val="0"/>
        <w:adjustRightInd w:val="0"/>
        <w:spacing w:line="480" w:lineRule="auto"/>
        <w:jc w:val="both"/>
        <w:rPr>
          <w:rFonts w:ascii="Arial" w:hAnsi="Arial" w:cs="Arial"/>
        </w:rPr>
      </w:pPr>
      <w:r>
        <w:rPr>
          <w:rFonts w:ascii="Arial" w:hAnsi="Arial" w:cs="Arial"/>
        </w:rPr>
        <w:t>APPEARANCES</w:t>
      </w:r>
    </w:p>
    <w:p w14:paraId="190A1244" w14:textId="77777777" w:rsidR="008D5F73" w:rsidRDefault="008D5F73" w:rsidP="008D5F73">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8D5F73" w:rsidRPr="0073288B" w14:paraId="79908291" w14:textId="77777777" w:rsidTr="0073288B">
        <w:tc>
          <w:tcPr>
            <w:tcW w:w="4555" w:type="dxa"/>
          </w:tcPr>
          <w:p w14:paraId="326B8B41" w14:textId="77777777" w:rsidR="008D5F73" w:rsidRPr="0073288B" w:rsidRDefault="008D5F73" w:rsidP="00AD6A38">
            <w:pPr>
              <w:pStyle w:val="BodyText"/>
              <w:autoSpaceDE w:val="0"/>
              <w:autoSpaceDN w:val="0"/>
              <w:adjustRightInd w:val="0"/>
              <w:spacing w:line="480" w:lineRule="auto"/>
              <w:ind w:left="-108"/>
              <w:jc w:val="both"/>
              <w:rPr>
                <w:rFonts w:ascii="Arial" w:hAnsi="Arial" w:cs="Arial"/>
              </w:rPr>
            </w:pPr>
            <w:r w:rsidRPr="0073288B">
              <w:rPr>
                <w:rFonts w:ascii="Arial" w:hAnsi="Arial" w:cs="Arial"/>
              </w:rPr>
              <w:t>APPELLANT:</w:t>
            </w:r>
          </w:p>
        </w:tc>
        <w:tc>
          <w:tcPr>
            <w:tcW w:w="4556" w:type="dxa"/>
          </w:tcPr>
          <w:p w14:paraId="62C9FA34" w14:textId="77777777" w:rsidR="008D5F73" w:rsidRPr="0073288B" w:rsidRDefault="0073288B" w:rsidP="00AD6A38">
            <w:pPr>
              <w:pStyle w:val="BodyText"/>
              <w:autoSpaceDE w:val="0"/>
              <w:autoSpaceDN w:val="0"/>
              <w:adjustRightInd w:val="0"/>
              <w:spacing w:line="480" w:lineRule="auto"/>
              <w:ind w:left="-108"/>
              <w:jc w:val="left"/>
              <w:rPr>
                <w:rFonts w:ascii="Arial" w:hAnsi="Arial" w:cs="Arial"/>
              </w:rPr>
            </w:pPr>
            <w:r>
              <w:rPr>
                <w:rFonts w:ascii="Arial" w:hAnsi="Arial" w:cs="Arial"/>
              </w:rPr>
              <w:t xml:space="preserve">N </w:t>
            </w:r>
            <w:proofErr w:type="spellStart"/>
            <w:r>
              <w:rPr>
                <w:rFonts w:ascii="Arial" w:hAnsi="Arial" w:cs="Arial"/>
              </w:rPr>
              <w:t>Tjombe</w:t>
            </w:r>
            <w:proofErr w:type="spellEnd"/>
          </w:p>
        </w:tc>
      </w:tr>
      <w:tr w:rsidR="008D5F73" w:rsidRPr="0073288B" w14:paraId="3BFC254A" w14:textId="77777777" w:rsidTr="0073288B">
        <w:tc>
          <w:tcPr>
            <w:tcW w:w="4555" w:type="dxa"/>
          </w:tcPr>
          <w:p w14:paraId="37EDE12C" w14:textId="77777777" w:rsidR="008D5F73" w:rsidRPr="0073288B" w:rsidRDefault="008D5F73" w:rsidP="00AD6A38">
            <w:pPr>
              <w:pStyle w:val="BodyText"/>
              <w:autoSpaceDE w:val="0"/>
              <w:autoSpaceDN w:val="0"/>
              <w:adjustRightInd w:val="0"/>
              <w:spacing w:line="480" w:lineRule="auto"/>
              <w:ind w:left="-108"/>
              <w:jc w:val="both"/>
              <w:rPr>
                <w:rFonts w:ascii="Arial" w:hAnsi="Arial" w:cs="Arial"/>
              </w:rPr>
            </w:pPr>
          </w:p>
        </w:tc>
        <w:tc>
          <w:tcPr>
            <w:tcW w:w="4556" w:type="dxa"/>
          </w:tcPr>
          <w:p w14:paraId="3BE42F6C" w14:textId="77777777" w:rsidR="008D5F73" w:rsidRPr="0073288B" w:rsidRDefault="0085719E" w:rsidP="0085719E">
            <w:pPr>
              <w:pStyle w:val="BodyText"/>
              <w:autoSpaceDE w:val="0"/>
              <w:autoSpaceDN w:val="0"/>
              <w:adjustRightInd w:val="0"/>
              <w:spacing w:line="480" w:lineRule="auto"/>
              <w:ind w:left="-108"/>
              <w:jc w:val="left"/>
              <w:rPr>
                <w:rFonts w:ascii="Arial" w:hAnsi="Arial" w:cs="Arial"/>
              </w:rPr>
            </w:pPr>
            <w:r w:rsidRPr="0073288B">
              <w:rPr>
                <w:rFonts w:ascii="Arial" w:hAnsi="Arial" w:cs="Arial"/>
              </w:rPr>
              <w:t xml:space="preserve">Of </w:t>
            </w:r>
            <w:proofErr w:type="spellStart"/>
            <w:r w:rsidRPr="0073288B">
              <w:rPr>
                <w:rFonts w:ascii="Arial" w:hAnsi="Arial" w:cs="Arial"/>
              </w:rPr>
              <w:t>Tjombe</w:t>
            </w:r>
            <w:proofErr w:type="spellEnd"/>
            <w:r w:rsidRPr="0073288B">
              <w:rPr>
                <w:rFonts w:ascii="Arial" w:hAnsi="Arial" w:cs="Arial"/>
              </w:rPr>
              <w:t xml:space="preserve"> – </w:t>
            </w:r>
            <w:proofErr w:type="spellStart"/>
            <w:r w:rsidRPr="0073288B">
              <w:rPr>
                <w:rFonts w:ascii="Arial" w:hAnsi="Arial" w:cs="Arial"/>
              </w:rPr>
              <w:t>Elago</w:t>
            </w:r>
            <w:proofErr w:type="spellEnd"/>
            <w:r w:rsidRPr="0073288B">
              <w:rPr>
                <w:rFonts w:ascii="Arial" w:hAnsi="Arial" w:cs="Arial"/>
              </w:rPr>
              <w:t xml:space="preserve"> Inc.</w:t>
            </w:r>
          </w:p>
        </w:tc>
      </w:tr>
      <w:tr w:rsidR="008D5F73" w:rsidRPr="0073288B" w14:paraId="155C28EA" w14:textId="77777777" w:rsidTr="0073288B">
        <w:tc>
          <w:tcPr>
            <w:tcW w:w="4555" w:type="dxa"/>
          </w:tcPr>
          <w:p w14:paraId="532F66AB" w14:textId="77777777" w:rsidR="008D5F73" w:rsidRPr="0073288B" w:rsidRDefault="008D5F73" w:rsidP="00AD6A38">
            <w:pPr>
              <w:pStyle w:val="BodyText"/>
              <w:autoSpaceDE w:val="0"/>
              <w:autoSpaceDN w:val="0"/>
              <w:adjustRightInd w:val="0"/>
              <w:spacing w:line="480" w:lineRule="auto"/>
              <w:ind w:left="-108"/>
              <w:jc w:val="both"/>
              <w:rPr>
                <w:rFonts w:ascii="Arial" w:hAnsi="Arial" w:cs="Arial"/>
              </w:rPr>
            </w:pPr>
          </w:p>
        </w:tc>
        <w:tc>
          <w:tcPr>
            <w:tcW w:w="4556" w:type="dxa"/>
          </w:tcPr>
          <w:p w14:paraId="5C827F58" w14:textId="77777777" w:rsidR="008D5F73" w:rsidRPr="0073288B" w:rsidRDefault="008D5F73" w:rsidP="00AD6A38">
            <w:pPr>
              <w:pStyle w:val="BodyText"/>
              <w:autoSpaceDE w:val="0"/>
              <w:autoSpaceDN w:val="0"/>
              <w:adjustRightInd w:val="0"/>
              <w:spacing w:line="480" w:lineRule="auto"/>
              <w:ind w:left="-108"/>
              <w:jc w:val="left"/>
              <w:rPr>
                <w:rFonts w:ascii="Arial" w:hAnsi="Arial" w:cs="Arial"/>
              </w:rPr>
            </w:pPr>
          </w:p>
        </w:tc>
      </w:tr>
      <w:tr w:rsidR="008D5F73" w:rsidRPr="0073288B" w14:paraId="3B18891A" w14:textId="77777777" w:rsidTr="0073288B">
        <w:tc>
          <w:tcPr>
            <w:tcW w:w="4555" w:type="dxa"/>
          </w:tcPr>
          <w:p w14:paraId="0B9A5999" w14:textId="77777777" w:rsidR="008D5F73" w:rsidRPr="0073288B" w:rsidRDefault="008D5F73" w:rsidP="00AD6A38">
            <w:pPr>
              <w:pStyle w:val="BodyText"/>
              <w:autoSpaceDE w:val="0"/>
              <w:autoSpaceDN w:val="0"/>
              <w:adjustRightInd w:val="0"/>
              <w:spacing w:line="480" w:lineRule="auto"/>
              <w:ind w:left="-108"/>
              <w:jc w:val="both"/>
              <w:rPr>
                <w:rFonts w:ascii="Arial" w:hAnsi="Arial" w:cs="Arial"/>
              </w:rPr>
            </w:pPr>
          </w:p>
        </w:tc>
        <w:tc>
          <w:tcPr>
            <w:tcW w:w="4556" w:type="dxa"/>
          </w:tcPr>
          <w:p w14:paraId="3B6C0C16" w14:textId="77777777" w:rsidR="008D5F73" w:rsidRPr="0073288B" w:rsidRDefault="008D5F73" w:rsidP="00AD6A38">
            <w:pPr>
              <w:pStyle w:val="BodyText"/>
              <w:autoSpaceDE w:val="0"/>
              <w:autoSpaceDN w:val="0"/>
              <w:adjustRightInd w:val="0"/>
              <w:spacing w:line="480" w:lineRule="auto"/>
              <w:ind w:left="-108"/>
              <w:jc w:val="left"/>
              <w:rPr>
                <w:rFonts w:ascii="Arial" w:hAnsi="Arial" w:cs="Arial"/>
              </w:rPr>
            </w:pPr>
          </w:p>
        </w:tc>
      </w:tr>
      <w:tr w:rsidR="008D5F73" w:rsidRPr="0073288B" w14:paraId="618F906D" w14:textId="77777777" w:rsidTr="0073288B">
        <w:tc>
          <w:tcPr>
            <w:tcW w:w="4555" w:type="dxa"/>
          </w:tcPr>
          <w:p w14:paraId="37506D82" w14:textId="77777777" w:rsidR="008D5F73" w:rsidRPr="0073288B" w:rsidRDefault="0085719E" w:rsidP="00AD6A38">
            <w:pPr>
              <w:pStyle w:val="BodyText"/>
              <w:autoSpaceDE w:val="0"/>
              <w:autoSpaceDN w:val="0"/>
              <w:adjustRightInd w:val="0"/>
              <w:spacing w:line="480" w:lineRule="auto"/>
              <w:ind w:left="-108"/>
              <w:jc w:val="both"/>
              <w:rPr>
                <w:rFonts w:ascii="Arial" w:hAnsi="Arial" w:cs="Arial"/>
              </w:rPr>
            </w:pPr>
            <w:r w:rsidRPr="0073288B">
              <w:rPr>
                <w:rFonts w:ascii="Arial" w:hAnsi="Arial" w:cs="Arial"/>
              </w:rPr>
              <w:t xml:space="preserve">FIRST </w:t>
            </w:r>
            <w:r w:rsidR="008D5F73" w:rsidRPr="0073288B">
              <w:rPr>
                <w:rFonts w:ascii="Arial" w:hAnsi="Arial" w:cs="Arial"/>
              </w:rPr>
              <w:t>RESPONDENT:</w:t>
            </w:r>
          </w:p>
        </w:tc>
        <w:tc>
          <w:tcPr>
            <w:tcW w:w="4556" w:type="dxa"/>
          </w:tcPr>
          <w:p w14:paraId="2385DD82" w14:textId="77777777" w:rsidR="008D5F73" w:rsidRPr="0073288B" w:rsidRDefault="0073288B" w:rsidP="00AD6A38">
            <w:pPr>
              <w:pStyle w:val="BodyText"/>
              <w:autoSpaceDE w:val="0"/>
              <w:autoSpaceDN w:val="0"/>
              <w:adjustRightInd w:val="0"/>
              <w:spacing w:line="480" w:lineRule="auto"/>
              <w:ind w:left="-108"/>
              <w:jc w:val="left"/>
              <w:rPr>
                <w:rFonts w:ascii="Arial" w:hAnsi="Arial" w:cs="Arial"/>
              </w:rPr>
            </w:pPr>
            <w:r>
              <w:rPr>
                <w:rFonts w:ascii="Arial" w:hAnsi="Arial" w:cs="Arial"/>
              </w:rPr>
              <w:t xml:space="preserve">T </w:t>
            </w:r>
            <w:proofErr w:type="spellStart"/>
            <w:r>
              <w:rPr>
                <w:rFonts w:ascii="Arial" w:hAnsi="Arial" w:cs="Arial"/>
              </w:rPr>
              <w:t>Nanhapo</w:t>
            </w:r>
            <w:proofErr w:type="spellEnd"/>
          </w:p>
        </w:tc>
      </w:tr>
      <w:tr w:rsidR="008D5F73" w14:paraId="2D3A9508" w14:textId="77777777" w:rsidTr="0073288B">
        <w:tc>
          <w:tcPr>
            <w:tcW w:w="4555" w:type="dxa"/>
          </w:tcPr>
          <w:p w14:paraId="5BA49B62" w14:textId="77777777" w:rsidR="008D5F73" w:rsidRPr="0073288B" w:rsidRDefault="008D5F73" w:rsidP="00AD6A38">
            <w:pPr>
              <w:pStyle w:val="BodyText"/>
              <w:autoSpaceDE w:val="0"/>
              <w:autoSpaceDN w:val="0"/>
              <w:adjustRightInd w:val="0"/>
              <w:spacing w:line="480" w:lineRule="auto"/>
              <w:ind w:left="-108"/>
              <w:jc w:val="both"/>
              <w:rPr>
                <w:rFonts w:ascii="Arial" w:hAnsi="Arial" w:cs="Arial"/>
              </w:rPr>
            </w:pPr>
          </w:p>
        </w:tc>
        <w:tc>
          <w:tcPr>
            <w:tcW w:w="4556" w:type="dxa"/>
          </w:tcPr>
          <w:p w14:paraId="54E9ED1F" w14:textId="77777777" w:rsidR="008D5F73" w:rsidRDefault="0085719E" w:rsidP="00AD6A38">
            <w:pPr>
              <w:pStyle w:val="BodyText"/>
              <w:autoSpaceDE w:val="0"/>
              <w:autoSpaceDN w:val="0"/>
              <w:adjustRightInd w:val="0"/>
              <w:spacing w:line="480" w:lineRule="auto"/>
              <w:ind w:left="-108"/>
              <w:jc w:val="left"/>
              <w:rPr>
                <w:rFonts w:ascii="Arial" w:hAnsi="Arial" w:cs="Arial"/>
              </w:rPr>
            </w:pPr>
            <w:r w:rsidRPr="0073288B">
              <w:rPr>
                <w:rFonts w:ascii="Arial" w:hAnsi="Arial" w:cs="Arial"/>
              </w:rPr>
              <w:t xml:space="preserve">Of </w:t>
            </w:r>
            <w:proofErr w:type="spellStart"/>
            <w:r w:rsidRPr="0073288B">
              <w:rPr>
                <w:rFonts w:ascii="Arial" w:hAnsi="Arial" w:cs="Arial"/>
              </w:rPr>
              <w:t>Brockerhoff</w:t>
            </w:r>
            <w:proofErr w:type="spellEnd"/>
            <w:r w:rsidRPr="0073288B">
              <w:rPr>
                <w:rFonts w:ascii="Arial" w:hAnsi="Arial" w:cs="Arial"/>
              </w:rPr>
              <w:t xml:space="preserve"> &amp; Associates Legal Practitioners</w:t>
            </w:r>
          </w:p>
        </w:tc>
      </w:tr>
      <w:tr w:rsidR="008D5F73" w14:paraId="0D5BABCC" w14:textId="77777777" w:rsidTr="0073288B">
        <w:tc>
          <w:tcPr>
            <w:tcW w:w="4555" w:type="dxa"/>
          </w:tcPr>
          <w:p w14:paraId="3B74146C" w14:textId="77777777" w:rsidR="008D5F73" w:rsidRDefault="008D5F73" w:rsidP="00AD6A38">
            <w:pPr>
              <w:pStyle w:val="BodyText"/>
              <w:autoSpaceDE w:val="0"/>
              <w:autoSpaceDN w:val="0"/>
              <w:adjustRightInd w:val="0"/>
              <w:spacing w:line="480" w:lineRule="auto"/>
              <w:ind w:left="-108"/>
              <w:jc w:val="both"/>
              <w:rPr>
                <w:rFonts w:ascii="Arial" w:hAnsi="Arial" w:cs="Arial"/>
              </w:rPr>
            </w:pPr>
          </w:p>
        </w:tc>
        <w:tc>
          <w:tcPr>
            <w:tcW w:w="4556" w:type="dxa"/>
          </w:tcPr>
          <w:p w14:paraId="6F4035C5" w14:textId="77777777" w:rsidR="008D5F73" w:rsidRDefault="008D5F73" w:rsidP="00AD6A38">
            <w:pPr>
              <w:pStyle w:val="BodyText"/>
              <w:autoSpaceDE w:val="0"/>
              <w:autoSpaceDN w:val="0"/>
              <w:adjustRightInd w:val="0"/>
              <w:spacing w:line="480" w:lineRule="auto"/>
              <w:ind w:left="-108"/>
              <w:jc w:val="left"/>
              <w:rPr>
                <w:rFonts w:ascii="Arial" w:hAnsi="Arial" w:cs="Arial"/>
              </w:rPr>
            </w:pPr>
          </w:p>
        </w:tc>
      </w:tr>
    </w:tbl>
    <w:p w14:paraId="10DA73E0" w14:textId="77777777" w:rsidR="0085719E" w:rsidRDefault="0085719E" w:rsidP="008D5F73">
      <w:pPr>
        <w:pStyle w:val="BodyText"/>
        <w:autoSpaceDE w:val="0"/>
        <w:autoSpaceDN w:val="0"/>
        <w:adjustRightInd w:val="0"/>
        <w:spacing w:line="480" w:lineRule="auto"/>
        <w:jc w:val="both"/>
        <w:rPr>
          <w:rFonts w:ascii="Arial" w:hAnsi="Arial" w:cs="Arial"/>
        </w:rPr>
      </w:pPr>
    </w:p>
    <w:sectPr w:rsidR="0085719E" w:rsidSect="008D5F73">
      <w:headerReference w:type="even" r:id="rId11"/>
      <w:headerReference w:type="default" r:id="rId12"/>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F627" w14:textId="77777777" w:rsidR="000A536C" w:rsidRDefault="000A536C">
      <w:pPr>
        <w:spacing w:after="0" w:line="240" w:lineRule="auto"/>
      </w:pPr>
      <w:r>
        <w:separator/>
      </w:r>
    </w:p>
  </w:endnote>
  <w:endnote w:type="continuationSeparator" w:id="0">
    <w:p w14:paraId="14C9E4EC" w14:textId="77777777" w:rsidR="000A536C" w:rsidRDefault="000A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7D92" w14:textId="77777777" w:rsidR="000A536C" w:rsidRDefault="000A536C">
      <w:pPr>
        <w:spacing w:after="0" w:line="240" w:lineRule="auto"/>
      </w:pPr>
      <w:r>
        <w:separator/>
      </w:r>
    </w:p>
  </w:footnote>
  <w:footnote w:type="continuationSeparator" w:id="0">
    <w:p w14:paraId="75BF3E3A" w14:textId="77777777" w:rsidR="000A536C" w:rsidRDefault="000A5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4A8248EF" w14:textId="77777777" w:rsidR="004D6713" w:rsidRDefault="008571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34E061" w14:textId="77777777" w:rsidR="004D671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2D012858" w14:textId="77777777" w:rsidR="004D6713" w:rsidRPr="003177C3" w:rsidRDefault="0085719E">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7D7CDF">
          <w:rPr>
            <w:rFonts w:ascii="Arial" w:hAnsi="Arial" w:cs="Arial"/>
            <w:noProof/>
            <w:sz w:val="24"/>
            <w:szCs w:val="24"/>
          </w:rPr>
          <w:t>2</w:t>
        </w:r>
        <w:r w:rsidRPr="003177C3">
          <w:rPr>
            <w:rFonts w:ascii="Arial" w:hAnsi="Arial" w:cs="Arial"/>
            <w:noProof/>
            <w:sz w:val="24"/>
            <w:szCs w:val="24"/>
          </w:rPr>
          <w:fldChar w:fldCharType="end"/>
        </w:r>
      </w:p>
    </w:sdtContent>
  </w:sdt>
  <w:p w14:paraId="20759508" w14:textId="77777777" w:rsidR="004D6713" w:rsidRPr="003177C3" w:rsidRDefault="0000000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9197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73"/>
    <w:rsid w:val="000A536C"/>
    <w:rsid w:val="00210D77"/>
    <w:rsid w:val="00214F5B"/>
    <w:rsid w:val="002A3E24"/>
    <w:rsid w:val="0043735C"/>
    <w:rsid w:val="00561139"/>
    <w:rsid w:val="00597BFA"/>
    <w:rsid w:val="006421B7"/>
    <w:rsid w:val="006E5006"/>
    <w:rsid w:val="007069F8"/>
    <w:rsid w:val="0073288B"/>
    <w:rsid w:val="007D7CDF"/>
    <w:rsid w:val="0085719E"/>
    <w:rsid w:val="008D5F73"/>
    <w:rsid w:val="00A342DE"/>
    <w:rsid w:val="00B15020"/>
    <w:rsid w:val="00B30435"/>
    <w:rsid w:val="00B9455D"/>
    <w:rsid w:val="00C05671"/>
    <w:rsid w:val="00C32403"/>
    <w:rsid w:val="00C35904"/>
    <w:rsid w:val="00D76F18"/>
    <w:rsid w:val="00F42C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EA3"/>
  <w15:chartTrackingRefBased/>
  <w15:docId w15:val="{7ED7F381-A93E-4C35-BB1C-276713C3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F73"/>
    <w:pPr>
      <w:spacing w:line="240" w:lineRule="auto"/>
    </w:pPr>
  </w:style>
  <w:style w:type="paragraph" w:styleId="BodyText">
    <w:name w:val="Body Text"/>
    <w:basedOn w:val="Normal"/>
    <w:link w:val="BodyTextChar"/>
    <w:rsid w:val="008D5F7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D5F73"/>
    <w:rPr>
      <w:rFonts w:ascii="Times New Roman" w:eastAsia="Times New Roman" w:hAnsi="Times New Roman" w:cs="Times New Roman"/>
      <w:sz w:val="24"/>
      <w:szCs w:val="24"/>
      <w:lang w:val="en-GB"/>
    </w:rPr>
  </w:style>
  <w:style w:type="table" w:styleId="TableGrid">
    <w:name w:val="Table Grid"/>
    <w:basedOn w:val="TableNormal"/>
    <w:uiPriority w:val="39"/>
    <w:rsid w:val="008D5F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2023-03-14T18:30:00+00:00</Judgment_x0020_Date>
    <Year xmlns="63bdd487-88aa-4c54-b893-ddaa81ed2e7c">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D94A9-E02B-4220-9FB7-9E4B9B3E525D}">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B21F543C-0ED4-4BE5-925A-8A63C290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0D58F-EC7A-4761-8C11-1D511481D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Namibia v Elias (SA 93-2020) 2023 NASC (15 March 2023)</dc:title>
  <dc:subject/>
  <dc:creator>Juboltine Risuro</dc:creator>
  <cp:keywords/>
  <dc:description/>
  <cp:lastModifiedBy>Mariana Anguelov</cp:lastModifiedBy>
  <cp:revision>3</cp:revision>
  <dcterms:created xsi:type="dcterms:W3CDTF">2023-03-15T10:41:00Z</dcterms:created>
  <dcterms:modified xsi:type="dcterms:W3CDTF">2023-04-06T17:37:00Z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